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3749" w:type="dxa"/>
        <w:tblLook w:val="04A0" w:firstRow="1" w:lastRow="0" w:firstColumn="1" w:lastColumn="0" w:noHBand="0" w:noVBand="1"/>
      </w:tblPr>
      <w:tblGrid>
        <w:gridCol w:w="13749"/>
      </w:tblGrid>
      <w:tr w:rsidR="008A11A5" w:rsidRPr="0078016E" w14:paraId="345720ED" w14:textId="77777777" w:rsidTr="008A11A5">
        <w:tc>
          <w:tcPr>
            <w:tcW w:w="13749" w:type="dxa"/>
          </w:tcPr>
          <w:p w14:paraId="0DCF0D93" w14:textId="65ED5173" w:rsidR="008A11A5" w:rsidRPr="0078016E" w:rsidRDefault="008A11A5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  <w:u w:val="single"/>
              </w:rPr>
            </w:pPr>
            <w:r w:rsidRPr="0078016E">
              <w:rPr>
                <w:rFonts w:ascii="Calibri" w:hAnsi="Calibri" w:cs="Calibri"/>
                <w:b/>
                <w:bCs/>
                <w:u w:val="single"/>
              </w:rPr>
              <w:t>Radiotelefon przewoźny i noszony DMR VHF na pasmo 136-174 MHz:</w:t>
            </w:r>
          </w:p>
          <w:p w14:paraId="1B2808F5" w14:textId="298EAD81" w:rsidR="00A80205" w:rsidRPr="0078016E" w:rsidRDefault="00A80205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  <w:u w:val="single"/>
              </w:rPr>
            </w:pPr>
            <w:r w:rsidRPr="0078016E">
              <w:rPr>
                <w:rFonts w:ascii="Calibri" w:hAnsi="Calibri" w:cs="Calibri"/>
                <w:b/>
                <w:bCs/>
                <w:u w:val="single"/>
              </w:rPr>
              <w:t xml:space="preserve">(przewoźny – </w:t>
            </w:r>
            <w:r w:rsidR="007958E8" w:rsidRPr="0078016E">
              <w:rPr>
                <w:rFonts w:ascii="Calibri" w:hAnsi="Calibri" w:cs="Calibri"/>
                <w:b/>
                <w:bCs/>
                <w:u w:val="single"/>
              </w:rPr>
              <w:t>1</w:t>
            </w:r>
            <w:r w:rsidRPr="0078016E">
              <w:rPr>
                <w:rFonts w:ascii="Calibri" w:hAnsi="Calibri" w:cs="Calibri"/>
                <w:b/>
                <w:bCs/>
                <w:u w:val="single"/>
              </w:rPr>
              <w:t xml:space="preserve"> </w:t>
            </w:r>
            <w:proofErr w:type="spellStart"/>
            <w:r w:rsidRPr="0078016E">
              <w:rPr>
                <w:rFonts w:ascii="Calibri" w:hAnsi="Calibri" w:cs="Calibri"/>
                <w:b/>
                <w:bCs/>
                <w:u w:val="single"/>
              </w:rPr>
              <w:t>kpl</w:t>
            </w:r>
            <w:proofErr w:type="spellEnd"/>
            <w:r w:rsidRPr="0078016E">
              <w:rPr>
                <w:rFonts w:ascii="Calibri" w:hAnsi="Calibri" w:cs="Calibri"/>
                <w:b/>
                <w:bCs/>
                <w:u w:val="single"/>
              </w:rPr>
              <w:t xml:space="preserve">; noszony – </w:t>
            </w:r>
            <w:r w:rsidR="007958E8" w:rsidRPr="0078016E">
              <w:rPr>
                <w:rFonts w:ascii="Calibri" w:hAnsi="Calibri" w:cs="Calibri"/>
                <w:b/>
                <w:bCs/>
                <w:u w:val="single"/>
              </w:rPr>
              <w:t>1</w:t>
            </w:r>
            <w:r w:rsidRPr="0078016E">
              <w:rPr>
                <w:rFonts w:ascii="Calibri" w:hAnsi="Calibri" w:cs="Calibri"/>
                <w:b/>
                <w:bCs/>
                <w:u w:val="single"/>
              </w:rPr>
              <w:t xml:space="preserve"> </w:t>
            </w:r>
            <w:proofErr w:type="spellStart"/>
            <w:r w:rsidRPr="0078016E">
              <w:rPr>
                <w:rFonts w:ascii="Calibri" w:hAnsi="Calibri" w:cs="Calibri"/>
                <w:b/>
                <w:bCs/>
                <w:u w:val="single"/>
              </w:rPr>
              <w:t>kpl</w:t>
            </w:r>
            <w:proofErr w:type="spellEnd"/>
            <w:r w:rsidRPr="0078016E">
              <w:rPr>
                <w:rFonts w:ascii="Calibri" w:hAnsi="Calibri" w:cs="Calibri"/>
                <w:b/>
                <w:bCs/>
                <w:u w:val="single"/>
              </w:rPr>
              <w:t>.)</w:t>
            </w:r>
          </w:p>
          <w:p w14:paraId="17D8D2FF" w14:textId="77777777" w:rsidR="008A11A5" w:rsidRPr="0078016E" w:rsidRDefault="008A11A5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EA86005" w14:textId="2084481C" w:rsidR="008A11A5" w:rsidRPr="0078016E" w:rsidRDefault="008A11A5" w:rsidP="0078016E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 kabinie kierowcy ma być zamontowany radiotelefon przewoźny spełniający minimalne wymagania określone w Załączniku nr 3 pt. „Minimalne wymagania techniczno-funkcjonalne dla radiotelefonów dwusystemowych przewoźnych” do Instrukcji w sprawie organizacji łączności radiowej KG PSP z 2019 r.</w:t>
            </w:r>
          </w:p>
          <w:p w14:paraId="66041077" w14:textId="20BB5B40" w:rsidR="008A11A5" w:rsidRPr="0078016E" w:rsidRDefault="008A11A5" w:rsidP="0078016E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Do radiotelefonu należy dostarczyć i zamontować zestaw rozdzielny producenta radiotelefonu. </w:t>
            </w:r>
          </w:p>
          <w:p w14:paraId="44F88212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Do zamontowania radiotelefonu należy użyć zestawu rozdzielczego zalecanego przez producenta radiotelefonu. Cześć nadawczo odbiorczą urządzenia, zamontować należy w miejscu niewidocznym (np. pod fotelem, w skrytce, bagażniku), ale w sposób taki, który umożliwi swobodny dostęp do złącz akcesoriów i złącza antenowego urządzenia. Panel sterujący radiotelefonu (główka) ma być zamontowana w miejscu łatwo dostępnym dla obsługi radiotelefonu.</w:t>
            </w:r>
          </w:p>
          <w:p w14:paraId="0CA2B90B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Do radiotelefonu ma być dołączony i zamontowany w łatwo dostępnym miejscu dla jego obsługi, mikrofon z przyciskiem nadawania PTT i zaczepem, umożliwiający prowadzenie korespondencji radiowej. </w:t>
            </w:r>
          </w:p>
          <w:p w14:paraId="28814B7F" w14:textId="2C787B61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Radiotelefon ma być podłączony do instalacji zasilania samochodu i zabezpieczony oddzielnym bezpiecznikiem zamontowanym w miejscu łatwo dostępnym, zgodnie z zaleceniami producenta radiotelefonu, w celu wyeliminowania wpływu zakłóceń od innych urządzeń samochodu w czasie jego pracy. </w:t>
            </w:r>
          </w:p>
          <w:p w14:paraId="31BCA1AA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Montaż urządzenia ma być uzgodniony z zamawiającym.</w:t>
            </w:r>
          </w:p>
          <w:p w14:paraId="67D38B35" w14:textId="555D1C3A" w:rsidR="008A11A5" w:rsidRPr="0078016E" w:rsidRDefault="008A11A5" w:rsidP="0078016E">
            <w:pPr>
              <w:pStyle w:val="Akapitzlist"/>
              <w:numPr>
                <w:ilvl w:val="0"/>
                <w:numId w:val="14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Do radiotelefonu ma być zamontowana kompletna instalacja antenowa składająca się z:</w:t>
            </w:r>
          </w:p>
          <w:p w14:paraId="47B0AB97" w14:textId="77777777" w:rsidR="008A11A5" w:rsidRPr="0078016E" w:rsidRDefault="008A11A5" w:rsidP="0078016E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anteny radiowej dostrojonej do pasma częstotliwości UKF PSP,</w:t>
            </w:r>
          </w:p>
          <w:p w14:paraId="73DC17F0" w14:textId="77777777" w:rsidR="008A11A5" w:rsidRPr="0078016E" w:rsidRDefault="008A11A5" w:rsidP="0078016E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odpowiednio dostrojonego i skróconego kabla antenowego – radiowego. </w:t>
            </w:r>
          </w:p>
          <w:p w14:paraId="2A8E9E59" w14:textId="52070F20" w:rsidR="008A11A5" w:rsidRPr="0078016E" w:rsidRDefault="008A11A5" w:rsidP="0078016E">
            <w:pPr>
              <w:pStyle w:val="Akapitzlist"/>
              <w:numPr>
                <w:ilvl w:val="0"/>
                <w:numId w:val="15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odpowiedniego dla zamontowanego radiotelefonu złącza antenowego – nie dopuszcza się stosowania przejściówek.</w:t>
            </w:r>
          </w:p>
          <w:p w14:paraId="3C5D93EC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6D00AB89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Antena ma być dostrojona do częstotliwości PSP i charakteryzować się współczynnikiem fali stojącej SWR mieszczącym się w granicy 1-1,5. </w:t>
            </w:r>
          </w:p>
          <w:p w14:paraId="4DC188B3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Antena nie może być montowana na powierzchniach gumowych lub z tworzywa sztucznego. Antena ma być zamontowana na stałe. </w:t>
            </w:r>
          </w:p>
          <w:p w14:paraId="14A62474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Kabel antenowy powinien być doprowadzony do urządzenia nadawczo odbiorczego jak najkrótszą drogą i odpowiednio skrócony. Nie dopuszcza się pozostawienia zawiniętych odcinków kabla w niewidocznych częściach samochodu oraz stosowania dodatkowych przejściówek </w:t>
            </w:r>
            <w:r w:rsidRPr="0078016E">
              <w:rPr>
                <w:rFonts w:ascii="Calibri" w:hAnsi="Calibri" w:cs="Calibri"/>
              </w:rPr>
              <w:lastRenderedPageBreak/>
              <w:t xml:space="preserve">i złączy kablowych. Kabel radiowy ma być ułożony w sposób nie powodujący ostrych załamań. Ma być zabezpieczony przed przecięciem podczas poruszania się pojazdu przez ostro zakończone części karoserii samochodu.  </w:t>
            </w:r>
          </w:p>
          <w:p w14:paraId="44D13F6C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Zmawiający podczas odbioru instalacji radiowej może dokonać pomiarów parametru SWR wykorzystując swoje urządzenia pomiarowe.</w:t>
            </w:r>
          </w:p>
          <w:p w14:paraId="2A7ADE70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Obsada kanałowa radiotelefonu ma być zaprogramowana wg. ustaleń z użytkownikiem końcowym w trakcie realizacji zamówienia.</w:t>
            </w:r>
          </w:p>
          <w:p w14:paraId="46B43E1D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 przypadku słabej słyszalności korespondencji radiowej ze standardowego głośnika radiotelefonu należy zamontować w kabinie dodatkowy głośnik.</w:t>
            </w:r>
          </w:p>
          <w:p w14:paraId="79C3A873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Sposób montażu należy uzgodnić z użytkownikiem końcowym.</w:t>
            </w:r>
          </w:p>
          <w:p w14:paraId="59E47524" w14:textId="77777777" w:rsidR="008A11A5" w:rsidRPr="0078016E" w:rsidRDefault="008A11A5" w:rsidP="0078016E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Zamawiający wymaga, aby montowane były radiotelefony zgodne z normą ETSI TS 102 361-2.</w:t>
            </w:r>
          </w:p>
          <w:p w14:paraId="720D1326" w14:textId="77777777" w:rsidR="008A11A5" w:rsidRPr="0078016E" w:rsidRDefault="008A11A5" w:rsidP="0078016E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Zamawiający wymaga możliwości uruchomienia trybu alarmowego w radiotelefonach, w sposób łatwy i szybki, przyciskiem charakteryzującym się oznaczeniem w wyróżniającym się kolorze lub możliwością jego oznaczenia na wyświetlaczu radiotelefonu. </w:t>
            </w:r>
          </w:p>
          <w:p w14:paraId="7C61ACFF" w14:textId="77777777" w:rsidR="008A11A5" w:rsidRPr="0078016E" w:rsidRDefault="008A11A5" w:rsidP="0078016E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Zamawiający wymaga możliwości szyfrowania korespondencji algorytmem ARC4 o długości klucza 40 bitów.</w:t>
            </w:r>
          </w:p>
          <w:p w14:paraId="7C3A77F5" w14:textId="1F6EE55C" w:rsidR="008A11A5" w:rsidRPr="0078016E" w:rsidRDefault="008A11A5" w:rsidP="0078016E">
            <w:pPr>
              <w:pStyle w:val="Akapitzlist"/>
              <w:numPr>
                <w:ilvl w:val="0"/>
                <w:numId w:val="16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Ma być dostarczona dokumentacja powykonawcza zawierająca: Sprawozdanie z wynikami pomiarów czynników szkodliwych dla zdrowia w środowisku pracy wykonanych przez akredytowane ośrodki badawcze (PEM).</w:t>
            </w:r>
          </w:p>
          <w:p w14:paraId="176E9098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Badanie czynników szkodliwych dla zdrowia w środowisku pracy ma być wykonane po zakończeniu instalacji radiotelefonu, odpowiednim dostrojeniu anteny i zaprogramowaniu wymaganych obsad kanałowych. </w:t>
            </w:r>
          </w:p>
          <w:p w14:paraId="58376D58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1CBBA487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65A3988C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Urządzenia muszą być objęte co najmniej 24-miesięczną gwarancją.</w:t>
            </w:r>
          </w:p>
          <w:p w14:paraId="502013F7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79AAD427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Wykonawca dostarczy dokumentację dotyczącą parametrów zastosowanych w pojeździe materiałów użytych dla instalacji łączności radiowej oraz instrukcję zawierającą zagadnienia związane z miejscami instalacji urządzeń łączności, strojenia anten, z trasami i sposobem prowadzenia przewodów antenowych, zasilających, sygnałowych i sterujących, a także miejscem i sposobem podłączenia zasilania. Dokumentacja i instrukcja instalacji muszą być wykonane w języku polskim i dostarczona w postaci nośnika elektronicznego lub wydrukowanych opisów, schematów i zdjęć.</w:t>
            </w:r>
          </w:p>
          <w:p w14:paraId="2999CBD0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7451586C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Przewody antenowe urządzeń łączności radiowej nie mogą być układane razem z przewodami instalacji elektrycznej.</w:t>
            </w:r>
          </w:p>
          <w:p w14:paraId="532EA95E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EB4AA5F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5822433E" w14:textId="7F3EB104" w:rsidR="008A11A5" w:rsidRPr="0078016E" w:rsidRDefault="00DC55DA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W przestrzeni ładunkowej </w:t>
            </w:r>
            <w:r w:rsidR="008A11A5" w:rsidRPr="0078016E">
              <w:rPr>
                <w:rFonts w:ascii="Calibri" w:hAnsi="Calibri" w:cs="Calibri"/>
              </w:rPr>
              <w:t xml:space="preserve">należy </w:t>
            </w:r>
            <w:r w:rsidRPr="0078016E">
              <w:rPr>
                <w:rFonts w:ascii="Calibri" w:hAnsi="Calibri" w:cs="Calibri"/>
              </w:rPr>
              <w:t xml:space="preserve">umieścić </w:t>
            </w:r>
            <w:r w:rsidR="008A11A5" w:rsidRPr="0078016E">
              <w:rPr>
                <w:rFonts w:ascii="Calibri" w:hAnsi="Calibri" w:cs="Calibri"/>
              </w:rPr>
              <w:t xml:space="preserve">w </w:t>
            </w:r>
            <w:r w:rsidR="002F2C98" w:rsidRPr="0078016E">
              <w:rPr>
                <w:rFonts w:ascii="Calibri" w:hAnsi="Calibri" w:cs="Calibri"/>
              </w:rPr>
              <w:t>1</w:t>
            </w:r>
            <w:r w:rsidRPr="0078016E">
              <w:rPr>
                <w:rFonts w:ascii="Calibri" w:hAnsi="Calibri" w:cs="Calibri"/>
              </w:rPr>
              <w:t xml:space="preserve"> szt. </w:t>
            </w:r>
            <w:r w:rsidR="008A11A5" w:rsidRPr="0078016E">
              <w:rPr>
                <w:rFonts w:ascii="Calibri" w:hAnsi="Calibri" w:cs="Calibri"/>
              </w:rPr>
              <w:t>radiotelefon</w:t>
            </w:r>
            <w:r w:rsidR="00E67E6C" w:rsidRPr="0078016E">
              <w:rPr>
                <w:rFonts w:ascii="Calibri" w:hAnsi="Calibri" w:cs="Calibri"/>
              </w:rPr>
              <w:t>u</w:t>
            </w:r>
            <w:r w:rsidR="008A11A5" w:rsidRPr="0078016E">
              <w:rPr>
                <w:rFonts w:ascii="Calibri" w:hAnsi="Calibri" w:cs="Calibri"/>
              </w:rPr>
              <w:t xml:space="preserve"> analogowo cyfrowe</w:t>
            </w:r>
            <w:r w:rsidR="00E67E6C" w:rsidRPr="0078016E">
              <w:rPr>
                <w:rFonts w:ascii="Calibri" w:hAnsi="Calibri" w:cs="Calibri"/>
              </w:rPr>
              <w:t>go</w:t>
            </w:r>
            <w:r w:rsidR="008A11A5" w:rsidRPr="0078016E">
              <w:rPr>
                <w:rFonts w:ascii="Calibri" w:hAnsi="Calibri" w:cs="Calibri"/>
              </w:rPr>
              <w:t xml:space="preserve"> DMR </w:t>
            </w:r>
            <w:r w:rsidRPr="0078016E">
              <w:rPr>
                <w:rFonts w:ascii="Calibri" w:hAnsi="Calibri" w:cs="Calibri"/>
              </w:rPr>
              <w:t>noszone</w:t>
            </w:r>
            <w:r w:rsidR="008A11A5" w:rsidRPr="0078016E">
              <w:rPr>
                <w:rFonts w:ascii="Calibri" w:hAnsi="Calibri" w:cs="Calibri"/>
              </w:rPr>
              <w:t xml:space="preserve"> z </w:t>
            </w:r>
            <w:proofErr w:type="spellStart"/>
            <w:r w:rsidR="008A11A5" w:rsidRPr="0078016E">
              <w:rPr>
                <w:rFonts w:ascii="Calibri" w:hAnsi="Calibri" w:cs="Calibri"/>
              </w:rPr>
              <w:t>mikrofonogłośnikiem</w:t>
            </w:r>
            <w:proofErr w:type="spellEnd"/>
            <w:r w:rsidR="008A11A5" w:rsidRPr="0078016E">
              <w:rPr>
                <w:rFonts w:ascii="Calibri" w:hAnsi="Calibri" w:cs="Calibri"/>
              </w:rPr>
              <w:t xml:space="preserve">, spełniające minimalne wymagania określone w załączniku nr 4 pt. „Minimalne wymagania </w:t>
            </w:r>
            <w:proofErr w:type="spellStart"/>
            <w:r w:rsidR="008A11A5" w:rsidRPr="0078016E">
              <w:rPr>
                <w:rFonts w:ascii="Calibri" w:hAnsi="Calibri" w:cs="Calibri"/>
              </w:rPr>
              <w:t>techniczno</w:t>
            </w:r>
            <w:proofErr w:type="spellEnd"/>
            <w:r w:rsidR="008A11A5" w:rsidRPr="0078016E">
              <w:rPr>
                <w:rFonts w:ascii="Calibri" w:hAnsi="Calibri" w:cs="Calibri"/>
              </w:rPr>
              <w:t xml:space="preserve"> funkcjonalne dla radiotelefonów dwusystemowych noszonych” </w:t>
            </w:r>
            <w:proofErr w:type="gramStart"/>
            <w:r w:rsidR="008A11A5" w:rsidRPr="0078016E">
              <w:rPr>
                <w:rFonts w:ascii="Calibri" w:hAnsi="Calibri" w:cs="Calibri"/>
              </w:rPr>
              <w:t>do  Instrukcji</w:t>
            </w:r>
            <w:proofErr w:type="gramEnd"/>
            <w:r w:rsidR="008A11A5" w:rsidRPr="0078016E">
              <w:rPr>
                <w:rFonts w:ascii="Calibri" w:hAnsi="Calibri" w:cs="Calibri"/>
              </w:rPr>
              <w:t xml:space="preserve"> w sprawie organizacji łączności radiowej KG PSP z 2019 roku. </w:t>
            </w:r>
          </w:p>
          <w:p w14:paraId="357A942A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Zamawiający wymaga możliwości szyfrowania korespondencji algorytmem ARC4 o długości klucza 40 bitów.</w:t>
            </w:r>
          </w:p>
          <w:p w14:paraId="3A92E5A7" w14:textId="7D7A35F4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Do ww. radiotelefon</w:t>
            </w:r>
            <w:r w:rsidR="00767F46" w:rsidRPr="0078016E">
              <w:rPr>
                <w:rFonts w:ascii="Calibri" w:hAnsi="Calibri" w:cs="Calibri"/>
              </w:rPr>
              <w:t>u</w:t>
            </w:r>
            <w:r w:rsidRPr="0078016E">
              <w:rPr>
                <w:rFonts w:ascii="Calibri" w:hAnsi="Calibri" w:cs="Calibri"/>
              </w:rPr>
              <w:t xml:space="preserve"> ma być dostarczon</w:t>
            </w:r>
            <w:r w:rsidR="00767F46" w:rsidRPr="0078016E">
              <w:rPr>
                <w:rFonts w:ascii="Calibri" w:hAnsi="Calibri" w:cs="Calibri"/>
              </w:rPr>
              <w:t>a</w:t>
            </w:r>
            <w:r w:rsidRPr="0078016E">
              <w:rPr>
                <w:rFonts w:ascii="Calibri" w:hAnsi="Calibri" w:cs="Calibri"/>
              </w:rPr>
              <w:t xml:space="preserve"> ładowarka</w:t>
            </w:r>
            <w:r w:rsidR="0032273E" w:rsidRPr="0078016E">
              <w:rPr>
                <w:rFonts w:ascii="Calibri" w:hAnsi="Calibri" w:cs="Calibri"/>
              </w:rPr>
              <w:t xml:space="preserve">. </w:t>
            </w:r>
            <w:r w:rsidRPr="0078016E">
              <w:rPr>
                <w:rFonts w:ascii="Calibri" w:hAnsi="Calibri" w:cs="Calibri"/>
              </w:rPr>
              <w:t>Ładowark</w:t>
            </w:r>
            <w:r w:rsidR="0032273E" w:rsidRPr="0078016E">
              <w:rPr>
                <w:rFonts w:ascii="Calibri" w:hAnsi="Calibri" w:cs="Calibri"/>
              </w:rPr>
              <w:t>a</w:t>
            </w:r>
            <w:r w:rsidRPr="0078016E">
              <w:rPr>
                <w:rFonts w:ascii="Calibri" w:hAnsi="Calibri" w:cs="Calibri"/>
              </w:rPr>
              <w:t xml:space="preserve"> ma być przeznaczon</w:t>
            </w:r>
            <w:r w:rsidR="0032273E" w:rsidRPr="0078016E">
              <w:rPr>
                <w:rFonts w:ascii="Calibri" w:hAnsi="Calibri" w:cs="Calibri"/>
              </w:rPr>
              <w:t>a</w:t>
            </w:r>
            <w:r w:rsidRPr="0078016E">
              <w:rPr>
                <w:rFonts w:ascii="Calibri" w:hAnsi="Calibri" w:cs="Calibri"/>
              </w:rPr>
              <w:t xml:space="preserve"> do zasilania z instalacji elektrycznej pojazdu, zapewniając sygnalizację </w:t>
            </w:r>
            <w:proofErr w:type="gramStart"/>
            <w:r w:rsidRPr="0078016E">
              <w:rPr>
                <w:rFonts w:ascii="Calibri" w:hAnsi="Calibri" w:cs="Calibri"/>
              </w:rPr>
              <w:t>cyklu  pracy</w:t>
            </w:r>
            <w:proofErr w:type="gramEnd"/>
            <w:r w:rsidRPr="0078016E">
              <w:rPr>
                <w:rFonts w:ascii="Calibri" w:hAnsi="Calibri" w:cs="Calibri"/>
              </w:rPr>
              <w:t xml:space="preserve">  </w:t>
            </w:r>
            <w:proofErr w:type="gramStart"/>
            <w:r w:rsidRPr="0078016E">
              <w:rPr>
                <w:rFonts w:ascii="Calibri" w:hAnsi="Calibri" w:cs="Calibri"/>
              </w:rPr>
              <w:t>oraz  ładowania</w:t>
            </w:r>
            <w:proofErr w:type="gramEnd"/>
            <w:r w:rsidRPr="0078016E">
              <w:rPr>
                <w:rFonts w:ascii="Calibri" w:hAnsi="Calibri" w:cs="Calibri"/>
              </w:rPr>
              <w:t xml:space="preserve">  </w:t>
            </w:r>
            <w:proofErr w:type="gramStart"/>
            <w:r w:rsidRPr="0078016E">
              <w:rPr>
                <w:rFonts w:ascii="Calibri" w:hAnsi="Calibri" w:cs="Calibri"/>
              </w:rPr>
              <w:t>bez  odpinania</w:t>
            </w:r>
            <w:proofErr w:type="gramEnd"/>
            <w:r w:rsidRPr="0078016E">
              <w:rPr>
                <w:rFonts w:ascii="Calibri" w:hAnsi="Calibri" w:cs="Calibri"/>
              </w:rPr>
              <w:t xml:space="preserve">  </w:t>
            </w:r>
            <w:proofErr w:type="gramStart"/>
            <w:r w:rsidRPr="0078016E">
              <w:rPr>
                <w:rFonts w:ascii="Calibri" w:hAnsi="Calibri" w:cs="Calibri"/>
              </w:rPr>
              <w:t>akumulatora  od</w:t>
            </w:r>
            <w:proofErr w:type="gramEnd"/>
            <w:r w:rsidRPr="0078016E">
              <w:rPr>
                <w:rFonts w:ascii="Calibri" w:hAnsi="Calibri" w:cs="Calibri"/>
              </w:rPr>
              <w:t xml:space="preserve">  radiotelefonu. </w:t>
            </w:r>
          </w:p>
          <w:p w14:paraId="3080FBB4" w14:textId="38EAE5F6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proofErr w:type="gramStart"/>
            <w:r w:rsidRPr="0078016E">
              <w:rPr>
                <w:rFonts w:ascii="Calibri" w:hAnsi="Calibri" w:cs="Calibri"/>
              </w:rPr>
              <w:t>Wszystkie  podzespoły</w:t>
            </w:r>
            <w:proofErr w:type="gramEnd"/>
            <w:r w:rsidRPr="0078016E">
              <w:rPr>
                <w:rFonts w:ascii="Calibri" w:hAnsi="Calibri" w:cs="Calibri"/>
              </w:rPr>
              <w:t xml:space="preserve"> zestawu (radiotelefon, ładowarka, bateria, antena, </w:t>
            </w:r>
            <w:proofErr w:type="spellStart"/>
            <w:r w:rsidRPr="0078016E">
              <w:rPr>
                <w:rFonts w:ascii="Calibri" w:hAnsi="Calibri" w:cs="Calibri"/>
              </w:rPr>
              <w:t>mikrofonogłośnik</w:t>
            </w:r>
            <w:proofErr w:type="spellEnd"/>
            <w:r w:rsidRPr="0078016E">
              <w:rPr>
                <w:rFonts w:ascii="Calibri" w:hAnsi="Calibri" w:cs="Calibri"/>
              </w:rPr>
              <w:t xml:space="preserve">) mają być jednego producenta. </w:t>
            </w:r>
          </w:p>
          <w:p w14:paraId="5F44FF88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Obsada kanałowa radiotelefonu ma być ustalona z użytkownikiem końcowym w trakcie realizacji zamówienia. </w:t>
            </w:r>
          </w:p>
          <w:p w14:paraId="4CA555F1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Dodatkowo radiotelefony muszą spełniać warunki:</w:t>
            </w:r>
          </w:p>
          <w:p w14:paraId="6A063BA7" w14:textId="5E944B54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- pełna klawiatura numeryczna,</w:t>
            </w:r>
          </w:p>
          <w:p w14:paraId="402A1787" w14:textId="5742925C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- oryginalna bateria producenta radiotelefonu o pojemności min. 2400mAh.</w:t>
            </w:r>
          </w:p>
          <w:p w14:paraId="10661EDD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0271B787" w14:textId="77777777" w:rsidR="008A11A5" w:rsidRPr="0078016E" w:rsidRDefault="008A11A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Urządzenia muszą być objęte co najmniej 24-miesięczną gwarancją</w:t>
            </w:r>
            <w:r w:rsidR="00444EBA" w:rsidRPr="0078016E">
              <w:rPr>
                <w:rFonts w:ascii="Calibri" w:hAnsi="Calibri" w:cs="Calibri"/>
              </w:rPr>
              <w:t xml:space="preserve"> licząc od daty odbioru pojazdu przez Zamawiającego</w:t>
            </w:r>
            <w:r w:rsidR="004E6DC7" w:rsidRPr="0078016E">
              <w:rPr>
                <w:rFonts w:ascii="Calibri" w:hAnsi="Calibri" w:cs="Calibri"/>
              </w:rPr>
              <w:t>.</w:t>
            </w:r>
          </w:p>
          <w:p w14:paraId="40E32F98" w14:textId="77777777" w:rsidR="004E6DC7" w:rsidRPr="0078016E" w:rsidRDefault="004E6DC7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188EAB87" w14:textId="4CD9872D" w:rsidR="004E6DC7" w:rsidRPr="0078016E" w:rsidRDefault="004E6DC7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0E2AAA" w:rsidRPr="0078016E" w14:paraId="0E49CF05" w14:textId="77777777" w:rsidTr="008A11A5">
        <w:tc>
          <w:tcPr>
            <w:tcW w:w="13749" w:type="dxa"/>
          </w:tcPr>
          <w:p w14:paraId="6F52C94D" w14:textId="77777777" w:rsidR="000E2AAA" w:rsidRPr="0078016E" w:rsidRDefault="00632DDB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  <w:u w:val="single"/>
              </w:rPr>
            </w:pPr>
            <w:r w:rsidRPr="0078016E">
              <w:rPr>
                <w:rFonts w:ascii="Calibri" w:hAnsi="Calibri" w:cs="Calibri"/>
                <w:b/>
                <w:bCs/>
                <w:u w:val="single"/>
              </w:rPr>
              <w:lastRenderedPageBreak/>
              <w:t>Sygnalizacja świetlno-dźwiękowa</w:t>
            </w:r>
          </w:p>
          <w:p w14:paraId="1146AC7B" w14:textId="77777777" w:rsidR="00632DDB" w:rsidRPr="0078016E" w:rsidRDefault="00632DDB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</w:p>
          <w:p w14:paraId="4C41CB36" w14:textId="33CD3270" w:rsidR="004B7D26" w:rsidRPr="0078016E" w:rsidRDefault="004E6DC7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Wykonawca w ramach realizacji zamontuje w pojeździe </w:t>
            </w:r>
            <w:r w:rsidR="004B7D26" w:rsidRPr="0078016E">
              <w:rPr>
                <w:rFonts w:ascii="Calibri" w:hAnsi="Calibri" w:cs="Calibri"/>
              </w:rPr>
              <w:t>sygnalizację świetlno-dźwiękową</w:t>
            </w:r>
            <w:r w:rsidR="00387B19" w:rsidRPr="0078016E">
              <w:rPr>
                <w:rFonts w:ascii="Calibri" w:hAnsi="Calibri" w:cs="Calibri"/>
              </w:rPr>
              <w:t>,</w:t>
            </w:r>
            <w:r w:rsidR="006F77DA" w:rsidRPr="0078016E">
              <w:rPr>
                <w:rFonts w:ascii="Calibri" w:hAnsi="Calibri" w:cs="Calibri"/>
              </w:rPr>
              <w:t xml:space="preserve"> fizycznie i elektrycznie</w:t>
            </w:r>
            <w:r w:rsidR="004B7D26" w:rsidRPr="0078016E">
              <w:rPr>
                <w:rFonts w:ascii="Calibri" w:hAnsi="Calibri" w:cs="Calibri"/>
              </w:rPr>
              <w:t xml:space="preserve"> z następujących komponentów:</w:t>
            </w:r>
          </w:p>
          <w:p w14:paraId="4A9549DB" w14:textId="77777777" w:rsidR="004B7D26" w:rsidRPr="0078016E" w:rsidRDefault="004B7D26" w:rsidP="0078016E">
            <w:pPr>
              <w:pStyle w:val="Akapitzlist"/>
              <w:numPr>
                <w:ilvl w:val="0"/>
                <w:numId w:val="32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Elementy </w:t>
            </w:r>
            <w:r w:rsidR="00347025" w:rsidRPr="0078016E">
              <w:rPr>
                <w:rFonts w:ascii="Calibri" w:hAnsi="Calibri" w:cs="Calibri"/>
              </w:rPr>
              <w:t>sygnalizacji posiadane przez Zamawiającego.</w:t>
            </w:r>
          </w:p>
          <w:p w14:paraId="367CCB4D" w14:textId="2CA1188F" w:rsidR="00347025" w:rsidRPr="0078016E" w:rsidRDefault="00347025" w:rsidP="0078016E">
            <w:pPr>
              <w:pStyle w:val="Akapitzlist"/>
              <w:numPr>
                <w:ilvl w:val="0"/>
                <w:numId w:val="32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Elementy sygnalizacji wymagające jej uzupełnienia przez Wykonawcę.</w:t>
            </w:r>
          </w:p>
          <w:p w14:paraId="69E78D65" w14:textId="77777777" w:rsidR="00347025" w:rsidRPr="0078016E" w:rsidRDefault="0034702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0961D3B7" w14:textId="7ECC92EB" w:rsidR="00347025" w:rsidRPr="0078016E" w:rsidRDefault="00347025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Ad. 1. </w:t>
            </w:r>
            <w:r w:rsidR="00343AE6" w:rsidRPr="0078016E">
              <w:rPr>
                <w:rFonts w:ascii="Calibri" w:hAnsi="Calibri" w:cs="Calibri"/>
              </w:rPr>
              <w:t>Wykonawca</w:t>
            </w:r>
            <w:r w:rsidR="008841F1" w:rsidRPr="0078016E">
              <w:rPr>
                <w:rFonts w:ascii="Calibri" w:hAnsi="Calibri" w:cs="Calibri"/>
              </w:rPr>
              <w:t xml:space="preserve"> zamontuje elementy sygnalizacji świetlno-dźwiękowej posiadane przez Zamawiającego:</w:t>
            </w:r>
          </w:p>
          <w:p w14:paraId="296DA4DB" w14:textId="7A8E8C7E" w:rsidR="008841F1" w:rsidRPr="0078016E" w:rsidRDefault="00C41DA8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</w:t>
            </w:r>
            <w:r w:rsidR="00343AE6" w:rsidRPr="0078016E">
              <w:rPr>
                <w:rFonts w:ascii="Calibri" w:hAnsi="Calibri" w:cs="Calibri"/>
              </w:rPr>
              <w:t xml:space="preserve">na dachu pojazdu - </w:t>
            </w:r>
            <w:r w:rsidRPr="0078016E">
              <w:rPr>
                <w:rFonts w:ascii="Calibri" w:hAnsi="Calibri" w:cs="Calibri"/>
              </w:rPr>
              <w:t xml:space="preserve">belka świetlna LED </w:t>
            </w:r>
            <w:proofErr w:type="spellStart"/>
            <w:r w:rsidRPr="0078016E">
              <w:rPr>
                <w:rFonts w:ascii="Calibri" w:hAnsi="Calibri" w:cs="Calibri"/>
              </w:rPr>
              <w:t>Emertronic</w:t>
            </w:r>
            <w:proofErr w:type="spellEnd"/>
            <w:r w:rsidRPr="0078016E">
              <w:rPr>
                <w:rFonts w:ascii="Calibri" w:hAnsi="Calibri" w:cs="Calibri"/>
              </w:rPr>
              <w:t xml:space="preserve"> </w:t>
            </w:r>
            <w:proofErr w:type="spellStart"/>
            <w:r w:rsidRPr="0078016E">
              <w:rPr>
                <w:rFonts w:ascii="Calibri" w:hAnsi="Calibri" w:cs="Calibri"/>
              </w:rPr>
              <w:t>Remedy</w:t>
            </w:r>
            <w:proofErr w:type="spellEnd"/>
            <w:r w:rsidRPr="0078016E">
              <w:rPr>
                <w:rFonts w:ascii="Calibri" w:hAnsi="Calibri" w:cs="Calibri"/>
              </w:rPr>
              <w:t xml:space="preserve"> TRO-LITE TB2-B 1400,</w:t>
            </w:r>
          </w:p>
          <w:p w14:paraId="3EB13A05" w14:textId="6939A158" w:rsidR="00C41DA8" w:rsidRPr="0078016E" w:rsidRDefault="00C41DA8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lastRenderedPageBreak/>
              <w:t xml:space="preserve">- </w:t>
            </w:r>
            <w:r w:rsidR="00343AE6" w:rsidRPr="0078016E">
              <w:rPr>
                <w:rFonts w:ascii="Calibri" w:hAnsi="Calibri" w:cs="Calibri"/>
              </w:rPr>
              <w:t xml:space="preserve">przód pojazdu - </w:t>
            </w:r>
            <w:r w:rsidRPr="0078016E">
              <w:rPr>
                <w:rFonts w:ascii="Calibri" w:hAnsi="Calibri" w:cs="Calibri"/>
              </w:rPr>
              <w:t xml:space="preserve">2 światła kierunkowe </w:t>
            </w:r>
            <w:proofErr w:type="spellStart"/>
            <w:r w:rsidRPr="0078016E">
              <w:rPr>
                <w:rFonts w:ascii="Calibri" w:hAnsi="Calibri" w:cs="Calibri"/>
              </w:rPr>
              <w:t>Emertronic</w:t>
            </w:r>
            <w:proofErr w:type="spellEnd"/>
            <w:r w:rsidRPr="0078016E">
              <w:rPr>
                <w:rFonts w:ascii="Calibri" w:hAnsi="Calibri" w:cs="Calibri"/>
              </w:rPr>
              <w:t xml:space="preserve"> </w:t>
            </w:r>
            <w:proofErr w:type="spellStart"/>
            <w:r w:rsidRPr="0078016E">
              <w:rPr>
                <w:rFonts w:ascii="Calibri" w:hAnsi="Calibri" w:cs="Calibri"/>
              </w:rPr>
              <w:t>Xpulse</w:t>
            </w:r>
            <w:proofErr w:type="spellEnd"/>
            <w:r w:rsidRPr="0078016E">
              <w:rPr>
                <w:rFonts w:ascii="Calibri" w:hAnsi="Calibri" w:cs="Calibri"/>
              </w:rPr>
              <w:t xml:space="preserve"> XB2-H,</w:t>
            </w:r>
          </w:p>
          <w:p w14:paraId="12A9FC71" w14:textId="53B1410D" w:rsidR="00343AE6" w:rsidRPr="0078016E" w:rsidRDefault="00343AE6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- w kabinie pojazdu - modulator oświetlenia alarmowego ZURA 3120.</w:t>
            </w:r>
          </w:p>
          <w:p w14:paraId="34A0033A" w14:textId="77777777" w:rsidR="00343AE6" w:rsidRPr="0078016E" w:rsidRDefault="00343AE6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52B79794" w14:textId="1BFA7E23" w:rsidR="00343AE6" w:rsidRPr="0078016E" w:rsidRDefault="00343AE6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Ad. 2. Wykonawca wyposaży pojazd w następujące </w:t>
            </w:r>
            <w:r w:rsidR="000E4AD7" w:rsidRPr="0078016E">
              <w:rPr>
                <w:rFonts w:ascii="Calibri" w:hAnsi="Calibri" w:cs="Calibri"/>
              </w:rPr>
              <w:t>elementy sygnalizacji świetlno-dźwiękowej:</w:t>
            </w:r>
          </w:p>
          <w:p w14:paraId="19066F4B" w14:textId="2E328141" w:rsidR="000E4AD7" w:rsidRPr="0078016E" w:rsidRDefault="000E4AD7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tył pojazdu - 2 światła kierunkowe </w:t>
            </w:r>
            <w:proofErr w:type="spellStart"/>
            <w:r w:rsidRPr="0078016E">
              <w:rPr>
                <w:rFonts w:ascii="Calibri" w:hAnsi="Calibri" w:cs="Calibri"/>
              </w:rPr>
              <w:t>Emertronic</w:t>
            </w:r>
            <w:proofErr w:type="spellEnd"/>
            <w:r w:rsidRPr="0078016E">
              <w:rPr>
                <w:rFonts w:ascii="Calibri" w:hAnsi="Calibri" w:cs="Calibri"/>
              </w:rPr>
              <w:t xml:space="preserve"> </w:t>
            </w:r>
            <w:proofErr w:type="spellStart"/>
            <w:r w:rsidRPr="0078016E">
              <w:rPr>
                <w:rFonts w:ascii="Calibri" w:hAnsi="Calibri" w:cs="Calibri"/>
              </w:rPr>
              <w:t>Xpulse</w:t>
            </w:r>
            <w:proofErr w:type="spellEnd"/>
            <w:r w:rsidRPr="0078016E">
              <w:rPr>
                <w:rFonts w:ascii="Calibri" w:hAnsi="Calibri" w:cs="Calibri"/>
              </w:rPr>
              <w:t xml:space="preserve"> XB2-H – Zamawiający nie dopuszcza innych elementów ze względu na zachowanie spójności elementów sygnalizacji</w:t>
            </w:r>
            <w:r w:rsidR="000C2BA9" w:rsidRPr="0078016E">
              <w:rPr>
                <w:rFonts w:ascii="Calibri" w:hAnsi="Calibri" w:cs="Calibri"/>
              </w:rPr>
              <w:t xml:space="preserve"> – elementy należy zamontować po jednej sztuce na każdych z drzwi tylnych w miejscu ustalonych z Zamawiającym.</w:t>
            </w:r>
          </w:p>
          <w:p w14:paraId="2A7680C1" w14:textId="476A7411" w:rsidR="000E4AD7" w:rsidRPr="0078016E" w:rsidRDefault="000E4AD7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</w:t>
            </w:r>
            <w:r w:rsidR="00FC022E" w:rsidRPr="0078016E">
              <w:rPr>
                <w:rFonts w:ascii="Calibri" w:hAnsi="Calibri" w:cs="Calibri"/>
              </w:rPr>
              <w:t xml:space="preserve">przód pojazdu - głośnik min. 100W kompatybilny z modulatorem ZURA 3120 np. </w:t>
            </w:r>
            <w:proofErr w:type="spellStart"/>
            <w:r w:rsidR="00FC022E" w:rsidRPr="0078016E">
              <w:rPr>
                <w:rFonts w:ascii="Calibri" w:hAnsi="Calibri" w:cs="Calibri"/>
              </w:rPr>
              <w:t>Emertronic</w:t>
            </w:r>
            <w:proofErr w:type="spellEnd"/>
            <w:r w:rsidR="00FC022E" w:rsidRPr="0078016E">
              <w:rPr>
                <w:rFonts w:ascii="Calibri" w:hAnsi="Calibri" w:cs="Calibri"/>
              </w:rPr>
              <w:t xml:space="preserve"> </w:t>
            </w:r>
            <w:proofErr w:type="spellStart"/>
            <w:r w:rsidR="00FC022E" w:rsidRPr="0078016E">
              <w:rPr>
                <w:rFonts w:ascii="Calibri" w:hAnsi="Calibri" w:cs="Calibri"/>
              </w:rPr>
              <w:t>Thunder</w:t>
            </w:r>
            <w:proofErr w:type="spellEnd"/>
            <w:r w:rsidR="00FC022E" w:rsidRPr="0078016E">
              <w:rPr>
                <w:rFonts w:ascii="Calibri" w:hAnsi="Calibri" w:cs="Calibri"/>
              </w:rPr>
              <w:t xml:space="preserve"> TS-100F lub równoważny – montaż głośnika </w:t>
            </w:r>
            <w:r w:rsidR="00447F1F" w:rsidRPr="0078016E">
              <w:rPr>
                <w:rFonts w:ascii="Calibri" w:hAnsi="Calibri" w:cs="Calibri"/>
              </w:rPr>
              <w:t>powinien być dostosowany do elementów przodu pojazdu, jednak nie powinien kierować fali dźwiękowej do wnętrza pojazdu.</w:t>
            </w:r>
          </w:p>
          <w:p w14:paraId="71AE6817" w14:textId="77777777" w:rsidR="00343AE6" w:rsidRPr="0078016E" w:rsidRDefault="00447F1F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</w:t>
            </w:r>
            <w:r w:rsidR="00D51C03" w:rsidRPr="0078016E">
              <w:rPr>
                <w:rFonts w:ascii="Calibri" w:hAnsi="Calibri" w:cs="Calibri"/>
              </w:rPr>
              <w:t xml:space="preserve">zamawiający zastosuje uchwyty belki świetlnej LED zgodne z proponowanymi przez producenta wyrobu </w:t>
            </w:r>
            <w:r w:rsidR="004E4A88" w:rsidRPr="0078016E">
              <w:rPr>
                <w:rFonts w:ascii="Calibri" w:hAnsi="Calibri" w:cs="Calibri"/>
              </w:rPr>
              <w:t>np. typ</w:t>
            </w:r>
            <w:r w:rsidR="00D51C03" w:rsidRPr="0078016E">
              <w:rPr>
                <w:rFonts w:ascii="Calibri" w:hAnsi="Calibri" w:cs="Calibri"/>
              </w:rPr>
              <w:t xml:space="preserve"> U2</w:t>
            </w:r>
            <w:r w:rsidR="004E4A88" w:rsidRPr="0078016E">
              <w:rPr>
                <w:rFonts w:ascii="Calibri" w:hAnsi="Calibri" w:cs="Calibri"/>
              </w:rPr>
              <w:t xml:space="preserve"> lub rów</w:t>
            </w:r>
            <w:r w:rsidR="00EA4095" w:rsidRPr="0078016E">
              <w:rPr>
                <w:rFonts w:ascii="Calibri" w:hAnsi="Calibri" w:cs="Calibri"/>
              </w:rPr>
              <w:t>no</w:t>
            </w:r>
            <w:r w:rsidR="004E4A88" w:rsidRPr="0078016E">
              <w:rPr>
                <w:rFonts w:ascii="Calibri" w:hAnsi="Calibri" w:cs="Calibri"/>
              </w:rPr>
              <w:t>ważny.</w:t>
            </w:r>
          </w:p>
          <w:p w14:paraId="7DF8CF1B" w14:textId="77777777" w:rsidR="00BF1FC0" w:rsidRPr="0078016E" w:rsidRDefault="00BF1FC0" w:rsidP="0078016E">
            <w:pPr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</w:p>
          <w:p w14:paraId="076379F1" w14:textId="030AA08E" w:rsidR="00BF1FC0" w:rsidRPr="0078016E" w:rsidRDefault="00BF1FC0" w:rsidP="0078016E">
            <w:pPr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313B53" w:rsidRPr="0078016E" w14:paraId="333D0A9F" w14:textId="77777777" w:rsidTr="008A11A5">
        <w:tc>
          <w:tcPr>
            <w:tcW w:w="13749" w:type="dxa"/>
          </w:tcPr>
          <w:p w14:paraId="18F5DE85" w14:textId="77777777" w:rsidR="00313B53" w:rsidRPr="0078016E" w:rsidRDefault="00313B53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  <w:u w:val="single"/>
              </w:rPr>
            </w:pPr>
            <w:r w:rsidRPr="0078016E">
              <w:rPr>
                <w:rFonts w:ascii="Calibri" w:hAnsi="Calibri" w:cs="Calibri"/>
                <w:b/>
                <w:bCs/>
                <w:u w:val="single"/>
              </w:rPr>
              <w:lastRenderedPageBreak/>
              <w:t>Sprzęt ratowniczy</w:t>
            </w:r>
          </w:p>
          <w:p w14:paraId="0E642258" w14:textId="77777777" w:rsidR="00313B53" w:rsidRPr="0078016E" w:rsidRDefault="00313B53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</w:p>
          <w:p w14:paraId="2604949F" w14:textId="77777777" w:rsidR="00313B53" w:rsidRPr="0078016E" w:rsidRDefault="00313B53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>Zamawiający dostarczy z pojazdem wyposażenie znajdujące się w przestrzeni ładunkowej pojazdu.</w:t>
            </w:r>
          </w:p>
          <w:p w14:paraId="0ECA8EF9" w14:textId="77777777" w:rsidR="00313B53" w:rsidRPr="0078016E" w:rsidRDefault="00313B53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</w:p>
          <w:p w14:paraId="0D89A9D1" w14:textId="0C50AF5C" w:rsidR="00313B53" w:rsidRPr="0078016E" w:rsidRDefault="00B47204" w:rsidP="0078016E">
            <w:pPr>
              <w:pStyle w:val="Akapitzlist"/>
              <w:numPr>
                <w:ilvl w:val="0"/>
                <w:numId w:val="34"/>
              </w:numPr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 xml:space="preserve">Przenośny agregat prądotwórczy </w:t>
            </w:r>
            <w:proofErr w:type="spellStart"/>
            <w:r w:rsidR="00A037DB" w:rsidRPr="0078016E">
              <w:rPr>
                <w:rFonts w:ascii="Calibri" w:hAnsi="Calibri" w:cs="Calibri"/>
                <w:b/>
                <w:bCs/>
              </w:rPr>
              <w:t>inwertorowy</w:t>
            </w:r>
            <w:proofErr w:type="spellEnd"/>
            <w:r w:rsidR="00A037DB" w:rsidRPr="0078016E">
              <w:rPr>
                <w:rFonts w:ascii="Calibri" w:hAnsi="Calibri" w:cs="Calibri"/>
                <w:b/>
                <w:bCs/>
              </w:rPr>
              <w:t>.</w:t>
            </w:r>
          </w:p>
          <w:p w14:paraId="5DDAC0C1" w14:textId="77777777" w:rsidR="00E9119D" w:rsidRPr="0078016E" w:rsidRDefault="00E9119D" w:rsidP="0078016E">
            <w:pPr>
              <w:pStyle w:val="Akapitzlist"/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</w:p>
          <w:p w14:paraId="1327BE19" w14:textId="04CAB264" w:rsidR="00E5505B" w:rsidRPr="0078016E" w:rsidRDefault="00E5505B" w:rsidP="0078016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>Minimalne wymagania techniczne</w:t>
            </w:r>
          </w:p>
          <w:p w14:paraId="76B471F6" w14:textId="77777777" w:rsidR="00E5505B" w:rsidRPr="0078016E" w:rsidRDefault="00E5505B" w:rsidP="0078016E">
            <w:pPr>
              <w:spacing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Zamawiający dopuszcza rozwiązania równoważne, spełniające wszystkie poniższe wymagania lub o parametrach nie gorszych niż wskazane:</w:t>
            </w:r>
          </w:p>
          <w:p w14:paraId="53167A4B" w14:textId="77777777" w:rsidR="00BD4546" w:rsidRPr="0078016E" w:rsidRDefault="00BD4546" w:rsidP="0078016E">
            <w:pPr>
              <w:spacing w:line="276" w:lineRule="auto"/>
              <w:rPr>
                <w:rFonts w:ascii="Calibri" w:hAnsi="Calibri" w:cs="Calibri"/>
              </w:rPr>
            </w:pPr>
          </w:p>
          <w:p w14:paraId="0384E301" w14:textId="77777777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Rodzaj:</w:t>
            </w:r>
            <w:r w:rsidRPr="0078016E">
              <w:rPr>
                <w:rFonts w:ascii="Calibri" w:hAnsi="Calibri" w:cs="Calibri"/>
              </w:rPr>
              <w:t xml:space="preserve"> agregat prądotwórczy przenośny, jednofazowy, </w:t>
            </w:r>
            <w:proofErr w:type="spellStart"/>
            <w:r w:rsidRPr="0078016E">
              <w:rPr>
                <w:rFonts w:ascii="Calibri" w:hAnsi="Calibri" w:cs="Calibri"/>
              </w:rPr>
              <w:t>inwertorowy</w:t>
            </w:r>
            <w:proofErr w:type="spellEnd"/>
            <w:r w:rsidRPr="0078016E">
              <w:rPr>
                <w:rFonts w:ascii="Calibri" w:hAnsi="Calibri" w:cs="Calibri"/>
              </w:rPr>
              <w:t>.</w:t>
            </w:r>
          </w:p>
          <w:p w14:paraId="1C0561ED" w14:textId="11A1A42A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Moc maksymalna:</w:t>
            </w:r>
            <w:r w:rsidRPr="0078016E">
              <w:rPr>
                <w:rFonts w:ascii="Calibri" w:hAnsi="Calibri" w:cs="Calibri"/>
              </w:rPr>
              <w:t xml:space="preserve"> nie mniej niż 2,</w:t>
            </w:r>
            <w:r w:rsidR="00B068C7" w:rsidRPr="0078016E">
              <w:rPr>
                <w:rFonts w:ascii="Calibri" w:hAnsi="Calibri" w:cs="Calibri"/>
              </w:rPr>
              <w:t>4</w:t>
            </w:r>
            <w:r w:rsidRPr="0078016E">
              <w:rPr>
                <w:rFonts w:ascii="Calibri" w:hAnsi="Calibri" w:cs="Calibri"/>
              </w:rPr>
              <w:t xml:space="preserve"> kW (2</w:t>
            </w:r>
            <w:r w:rsidR="00B068C7" w:rsidRPr="0078016E">
              <w:rPr>
                <w:rFonts w:ascii="Calibri" w:hAnsi="Calibri" w:cs="Calibri"/>
              </w:rPr>
              <w:t>4</w:t>
            </w:r>
            <w:r w:rsidRPr="0078016E">
              <w:rPr>
                <w:rFonts w:ascii="Calibri" w:hAnsi="Calibri" w:cs="Calibri"/>
              </w:rPr>
              <w:t>00 W).</w:t>
            </w:r>
          </w:p>
          <w:p w14:paraId="158A7C4B" w14:textId="4C9C40CA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Moc znamionowa ciągła:</w:t>
            </w:r>
            <w:r w:rsidRPr="0078016E">
              <w:rPr>
                <w:rFonts w:ascii="Calibri" w:hAnsi="Calibri" w:cs="Calibri"/>
              </w:rPr>
              <w:t xml:space="preserve"> nie mniej niż </w:t>
            </w:r>
            <w:r w:rsidR="00B068C7" w:rsidRPr="0078016E">
              <w:rPr>
                <w:rFonts w:ascii="Calibri" w:hAnsi="Calibri" w:cs="Calibri"/>
              </w:rPr>
              <w:t>2,2</w:t>
            </w:r>
            <w:r w:rsidRPr="0078016E">
              <w:rPr>
                <w:rFonts w:ascii="Calibri" w:hAnsi="Calibri" w:cs="Calibri"/>
              </w:rPr>
              <w:t xml:space="preserve"> </w:t>
            </w:r>
            <w:proofErr w:type="spellStart"/>
            <w:r w:rsidRPr="0078016E">
              <w:rPr>
                <w:rFonts w:ascii="Calibri" w:hAnsi="Calibri" w:cs="Calibri"/>
              </w:rPr>
              <w:t>kW.</w:t>
            </w:r>
            <w:proofErr w:type="spellEnd"/>
          </w:p>
          <w:p w14:paraId="7CCF0FC0" w14:textId="57B4D4D4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lastRenderedPageBreak/>
              <w:t>Napięcie wyjściowe:</w:t>
            </w:r>
            <w:r w:rsidRPr="0078016E">
              <w:rPr>
                <w:rFonts w:ascii="Calibri" w:hAnsi="Calibri" w:cs="Calibri"/>
              </w:rPr>
              <w:t xml:space="preserve"> 230 V ± </w:t>
            </w:r>
            <w:r w:rsidR="001753B9" w:rsidRPr="0078016E">
              <w:rPr>
                <w:rFonts w:ascii="Calibri" w:hAnsi="Calibri" w:cs="Calibri"/>
              </w:rPr>
              <w:t>2</w:t>
            </w:r>
            <w:r w:rsidRPr="0078016E">
              <w:rPr>
                <w:rFonts w:ascii="Calibri" w:hAnsi="Calibri" w:cs="Calibri"/>
              </w:rPr>
              <w:t xml:space="preserve">%, częstotliwość 50 </w:t>
            </w:r>
            <w:proofErr w:type="spellStart"/>
            <w:r w:rsidRPr="0078016E">
              <w:rPr>
                <w:rFonts w:ascii="Calibri" w:hAnsi="Calibri" w:cs="Calibri"/>
              </w:rPr>
              <w:t>Hz</w:t>
            </w:r>
            <w:proofErr w:type="spellEnd"/>
            <w:r w:rsidRPr="0078016E">
              <w:rPr>
                <w:rFonts w:ascii="Calibri" w:hAnsi="Calibri" w:cs="Calibri"/>
              </w:rPr>
              <w:t>.</w:t>
            </w:r>
          </w:p>
          <w:p w14:paraId="2E9C3608" w14:textId="77777777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Regulacja napięcia:</w:t>
            </w:r>
            <w:r w:rsidRPr="0078016E">
              <w:rPr>
                <w:rFonts w:ascii="Calibri" w:hAnsi="Calibri" w:cs="Calibri"/>
              </w:rPr>
              <w:t xml:space="preserve"> elektroniczna, </w:t>
            </w:r>
            <w:proofErr w:type="spellStart"/>
            <w:r w:rsidRPr="0078016E">
              <w:rPr>
                <w:rFonts w:ascii="Calibri" w:hAnsi="Calibri" w:cs="Calibri"/>
              </w:rPr>
              <w:t>inwertorowa</w:t>
            </w:r>
            <w:proofErr w:type="spellEnd"/>
            <w:r w:rsidRPr="0078016E">
              <w:rPr>
                <w:rFonts w:ascii="Calibri" w:hAnsi="Calibri" w:cs="Calibri"/>
              </w:rPr>
              <w:t xml:space="preserve"> (stabilizacja dla odbiorników wrażliwych).</w:t>
            </w:r>
          </w:p>
          <w:p w14:paraId="39D19F5B" w14:textId="77777777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Silnik:</w:t>
            </w:r>
            <w:r w:rsidRPr="0078016E">
              <w:rPr>
                <w:rFonts w:ascii="Calibri" w:hAnsi="Calibri" w:cs="Calibri"/>
              </w:rPr>
              <w:t xml:space="preserve"> czterosuwowy, benzynowy, chłodzony powietrzem.</w:t>
            </w:r>
          </w:p>
          <w:p w14:paraId="2C34C076" w14:textId="77777777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Rozruch:</w:t>
            </w:r>
            <w:r w:rsidRPr="0078016E">
              <w:rPr>
                <w:rFonts w:ascii="Calibri" w:hAnsi="Calibri" w:cs="Calibri"/>
              </w:rPr>
              <w:t xml:space="preserve"> ręczny (linkowy).</w:t>
            </w:r>
          </w:p>
          <w:p w14:paraId="7EC82A82" w14:textId="1C302561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Czas pracy:</w:t>
            </w:r>
            <w:r w:rsidRPr="0078016E">
              <w:rPr>
                <w:rFonts w:ascii="Calibri" w:hAnsi="Calibri" w:cs="Calibri"/>
              </w:rPr>
              <w:t xml:space="preserve"> minimum </w:t>
            </w:r>
            <w:r w:rsidR="001D6BDB" w:rsidRPr="0078016E">
              <w:rPr>
                <w:rFonts w:ascii="Calibri" w:hAnsi="Calibri" w:cs="Calibri"/>
              </w:rPr>
              <w:t>7</w:t>
            </w:r>
            <w:r w:rsidRPr="0078016E">
              <w:rPr>
                <w:rFonts w:ascii="Calibri" w:hAnsi="Calibri" w:cs="Calibri"/>
              </w:rPr>
              <w:t xml:space="preserve"> h przy obciążeniu </w:t>
            </w:r>
            <w:r w:rsidR="0007549B" w:rsidRPr="0078016E">
              <w:rPr>
                <w:rFonts w:ascii="Calibri" w:hAnsi="Calibri" w:cs="Calibri"/>
              </w:rPr>
              <w:t>50%.</w:t>
            </w:r>
          </w:p>
          <w:p w14:paraId="6013AD8B" w14:textId="77777777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Pojemność zbiornika paliwa:</w:t>
            </w:r>
            <w:r w:rsidRPr="0078016E">
              <w:rPr>
                <w:rFonts w:ascii="Calibri" w:hAnsi="Calibri" w:cs="Calibri"/>
              </w:rPr>
              <w:t xml:space="preserve"> minimum 3,5 litra.</w:t>
            </w:r>
          </w:p>
          <w:p w14:paraId="6DF5921F" w14:textId="1C6DED51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Poziom hałasu:</w:t>
            </w:r>
            <w:r w:rsidRPr="0078016E">
              <w:rPr>
                <w:rFonts w:ascii="Calibri" w:hAnsi="Calibri" w:cs="Calibri"/>
              </w:rPr>
              <w:t xml:space="preserve"> maksymalnie 9</w:t>
            </w:r>
            <w:r w:rsidR="001135AF" w:rsidRPr="0078016E">
              <w:rPr>
                <w:rFonts w:ascii="Calibri" w:hAnsi="Calibri" w:cs="Calibri"/>
              </w:rPr>
              <w:t>3</w:t>
            </w:r>
            <w:r w:rsidRPr="0078016E">
              <w:rPr>
                <w:rFonts w:ascii="Calibri" w:hAnsi="Calibri" w:cs="Calibri"/>
              </w:rPr>
              <w:t xml:space="preserve"> </w:t>
            </w:r>
            <w:proofErr w:type="spellStart"/>
            <w:r w:rsidRPr="0078016E">
              <w:rPr>
                <w:rFonts w:ascii="Calibri" w:hAnsi="Calibri" w:cs="Calibri"/>
              </w:rPr>
              <w:t>dB</w:t>
            </w:r>
            <w:proofErr w:type="spellEnd"/>
            <w:r w:rsidRPr="0078016E">
              <w:rPr>
                <w:rFonts w:ascii="Calibri" w:hAnsi="Calibri" w:cs="Calibri"/>
              </w:rPr>
              <w:t>(A) w odległości 7 m</w:t>
            </w:r>
            <w:r w:rsidR="001135AF" w:rsidRPr="0078016E">
              <w:rPr>
                <w:rFonts w:ascii="Calibri" w:hAnsi="Calibri" w:cs="Calibri"/>
              </w:rPr>
              <w:t>.</w:t>
            </w:r>
          </w:p>
          <w:p w14:paraId="00F3AD4C" w14:textId="6A9CD75A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Masa całkowita:</w:t>
            </w:r>
            <w:r w:rsidRPr="0078016E">
              <w:rPr>
                <w:rFonts w:ascii="Calibri" w:hAnsi="Calibri" w:cs="Calibri"/>
              </w:rPr>
              <w:t xml:space="preserve"> nie więcej niż </w:t>
            </w:r>
            <w:r w:rsidR="001135AF" w:rsidRPr="0078016E">
              <w:rPr>
                <w:rFonts w:ascii="Calibri" w:hAnsi="Calibri" w:cs="Calibri"/>
              </w:rPr>
              <w:t>19</w:t>
            </w:r>
            <w:r w:rsidRPr="0078016E">
              <w:rPr>
                <w:rFonts w:ascii="Calibri" w:hAnsi="Calibri" w:cs="Calibri"/>
              </w:rPr>
              <w:t xml:space="preserve"> kg.</w:t>
            </w:r>
          </w:p>
          <w:p w14:paraId="1F4BDDCE" w14:textId="447EFBBD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Wyposażenie standardowe:</w:t>
            </w:r>
            <w:r w:rsidRPr="0078016E">
              <w:rPr>
                <w:rFonts w:ascii="Calibri" w:hAnsi="Calibri" w:cs="Calibri"/>
              </w:rPr>
              <w:t xml:space="preserve"> min. </w:t>
            </w:r>
            <w:r w:rsidR="00FF6510" w:rsidRPr="0078016E">
              <w:rPr>
                <w:rFonts w:ascii="Calibri" w:hAnsi="Calibri" w:cs="Calibri"/>
              </w:rPr>
              <w:t>1</w:t>
            </w:r>
            <w:r w:rsidRPr="0078016E">
              <w:rPr>
                <w:rFonts w:ascii="Calibri" w:hAnsi="Calibri" w:cs="Calibri"/>
              </w:rPr>
              <w:t xml:space="preserve"> gniazd</w:t>
            </w:r>
            <w:r w:rsidR="00FF6510" w:rsidRPr="0078016E">
              <w:rPr>
                <w:rFonts w:ascii="Calibri" w:hAnsi="Calibri" w:cs="Calibri"/>
              </w:rPr>
              <w:t>o</w:t>
            </w:r>
            <w:r w:rsidRPr="0078016E">
              <w:rPr>
                <w:rFonts w:ascii="Calibri" w:hAnsi="Calibri" w:cs="Calibri"/>
              </w:rPr>
              <w:t xml:space="preserve"> 230 V, wyjście DC 12 V lub gniazdo do ładowania akumulatorów.</w:t>
            </w:r>
          </w:p>
          <w:p w14:paraId="3C88ED39" w14:textId="77777777" w:rsidR="00E5505B" w:rsidRPr="0078016E" w:rsidRDefault="00E5505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Funkcje dodatkowe:</w:t>
            </w:r>
          </w:p>
          <w:p w14:paraId="6C016A53" w14:textId="77777777" w:rsidR="00E5505B" w:rsidRPr="0078016E" w:rsidRDefault="00E5505B" w:rsidP="0078016E">
            <w:pPr>
              <w:numPr>
                <w:ilvl w:val="1"/>
                <w:numId w:val="35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tryb ekonomiczny regulujący obroty silnika w zależności od obciążenia,</w:t>
            </w:r>
          </w:p>
          <w:p w14:paraId="0D58E6BF" w14:textId="77777777" w:rsidR="00E5505B" w:rsidRPr="0078016E" w:rsidRDefault="00E5505B" w:rsidP="0078016E">
            <w:pPr>
              <w:numPr>
                <w:ilvl w:val="1"/>
                <w:numId w:val="35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zabezpieczenie przeciążeniowe,</w:t>
            </w:r>
          </w:p>
          <w:p w14:paraId="2698D2C7" w14:textId="77777777" w:rsidR="00E5505B" w:rsidRPr="0078016E" w:rsidRDefault="00E5505B" w:rsidP="0078016E">
            <w:pPr>
              <w:numPr>
                <w:ilvl w:val="1"/>
                <w:numId w:val="35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zabezpieczenie przed niskim poziomem oleju.</w:t>
            </w:r>
          </w:p>
          <w:p w14:paraId="40B44C03" w14:textId="77777777" w:rsidR="00584EC7" w:rsidRPr="0078016E" w:rsidRDefault="00584EC7" w:rsidP="0078016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>Wyposażenie minimalne</w:t>
            </w:r>
          </w:p>
          <w:p w14:paraId="5FD4DEA9" w14:textId="77777777" w:rsidR="00584EC7" w:rsidRPr="0078016E" w:rsidRDefault="00584EC7" w:rsidP="0078016E">
            <w:pPr>
              <w:numPr>
                <w:ilvl w:val="0"/>
                <w:numId w:val="36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Agregat prądotwórczy spełniający wymagania pkt 2,</w:t>
            </w:r>
          </w:p>
          <w:p w14:paraId="046EF5DB" w14:textId="77777777" w:rsidR="00584EC7" w:rsidRPr="0078016E" w:rsidRDefault="00584EC7" w:rsidP="0078016E">
            <w:pPr>
              <w:numPr>
                <w:ilvl w:val="0"/>
                <w:numId w:val="36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Zestaw narzędzi serwisowych dostarczony przez producenta,</w:t>
            </w:r>
          </w:p>
          <w:p w14:paraId="2FDA7AB9" w14:textId="77777777" w:rsidR="00584EC7" w:rsidRPr="0078016E" w:rsidRDefault="00584EC7" w:rsidP="0078016E">
            <w:pPr>
              <w:numPr>
                <w:ilvl w:val="0"/>
                <w:numId w:val="36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Instrukcja obsługi w języku polskim.</w:t>
            </w:r>
          </w:p>
          <w:p w14:paraId="1D9989ED" w14:textId="77777777" w:rsidR="00D13B2B" w:rsidRPr="0078016E" w:rsidRDefault="00D13B2B" w:rsidP="0078016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lastRenderedPageBreak/>
              <w:t>Wymogi jakościowe i formalne</w:t>
            </w:r>
          </w:p>
          <w:p w14:paraId="738AD92C" w14:textId="6AE9CB5F" w:rsidR="00D13B2B" w:rsidRPr="0078016E" w:rsidRDefault="00D13B2B" w:rsidP="0078016E">
            <w:pPr>
              <w:numPr>
                <w:ilvl w:val="0"/>
                <w:numId w:val="37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Urządzenie fabrycznie nowe, wolne od wad, wyprodukowane nie wcześniej niż 12 miesięcy przed dostawą,</w:t>
            </w:r>
          </w:p>
          <w:p w14:paraId="30BA713C" w14:textId="77777777" w:rsidR="00D13B2B" w:rsidRPr="0078016E" w:rsidRDefault="00D13B2B" w:rsidP="0078016E">
            <w:pPr>
              <w:numPr>
                <w:ilvl w:val="0"/>
                <w:numId w:val="37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Zgodność z normą PN-EN ISO 8528 lub równoważną,</w:t>
            </w:r>
          </w:p>
          <w:p w14:paraId="1209D0BC" w14:textId="7C4F608D" w:rsidR="00D13B2B" w:rsidRPr="0078016E" w:rsidRDefault="00D13B2B" w:rsidP="0078016E">
            <w:pPr>
              <w:numPr>
                <w:ilvl w:val="0"/>
                <w:numId w:val="37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Gwarancja min. 24 miesiące.</w:t>
            </w:r>
          </w:p>
          <w:p w14:paraId="32E322E4" w14:textId="23C5E774" w:rsidR="00E528DE" w:rsidRPr="0078016E" w:rsidRDefault="00BD4546" w:rsidP="0078016E">
            <w:pPr>
              <w:pStyle w:val="Akapitzlist"/>
              <w:numPr>
                <w:ilvl w:val="0"/>
                <w:numId w:val="35"/>
              </w:numPr>
              <w:spacing w:after="200" w:line="276" w:lineRule="auto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>Motopompa do wody czystej</w:t>
            </w:r>
          </w:p>
          <w:p w14:paraId="39661C87" w14:textId="77777777" w:rsidR="00747139" w:rsidRPr="0078016E" w:rsidRDefault="00747139" w:rsidP="0078016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>Minimalne wymagania techniczne</w:t>
            </w:r>
          </w:p>
          <w:p w14:paraId="1D613B31" w14:textId="77777777" w:rsidR="00747139" w:rsidRPr="0078016E" w:rsidRDefault="00747139" w:rsidP="0078016E">
            <w:pPr>
              <w:spacing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Zamawiający dopuszcza rozwiązania równoważne, spełniające wszystkie poniższe wymagania lub o parametrach nie gorszych niż wskazane:</w:t>
            </w:r>
          </w:p>
          <w:p w14:paraId="3628799A" w14:textId="77777777" w:rsidR="00747139" w:rsidRPr="0078016E" w:rsidRDefault="00747139" w:rsidP="0078016E">
            <w:pPr>
              <w:spacing w:line="276" w:lineRule="auto"/>
              <w:rPr>
                <w:rFonts w:ascii="Calibri" w:hAnsi="Calibri" w:cs="Calibri"/>
              </w:rPr>
            </w:pPr>
          </w:p>
          <w:p w14:paraId="49CDE8A1" w14:textId="2DB95041" w:rsidR="00747139" w:rsidRPr="0078016E" w:rsidRDefault="00747139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Rodzaj:</w:t>
            </w:r>
            <w:r w:rsidRPr="0078016E">
              <w:rPr>
                <w:rFonts w:ascii="Calibri" w:hAnsi="Calibri" w:cs="Calibri"/>
              </w:rPr>
              <w:t xml:space="preserve"> </w:t>
            </w:r>
            <w:r w:rsidRPr="0078016E">
              <w:rPr>
                <w:rFonts w:ascii="Calibri" w:hAnsi="Calibri" w:cs="Calibri"/>
              </w:rPr>
              <w:t>motopompa do wody czystej z napędem spalinowym</w:t>
            </w:r>
            <w:r w:rsidR="00771F81" w:rsidRPr="0078016E">
              <w:rPr>
                <w:rFonts w:ascii="Calibri" w:hAnsi="Calibri" w:cs="Calibri"/>
              </w:rPr>
              <w:t>,</w:t>
            </w:r>
          </w:p>
          <w:p w14:paraId="7B62409A" w14:textId="0DEBE4E8" w:rsidR="00747139" w:rsidRPr="0078016E" w:rsidRDefault="00BC614B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Wydajność</w:t>
            </w:r>
            <w:r w:rsidR="00747139" w:rsidRPr="0078016E">
              <w:rPr>
                <w:rFonts w:ascii="Calibri" w:hAnsi="Calibri" w:cs="Calibri"/>
                <w:b/>
                <w:bCs/>
              </w:rPr>
              <w:t xml:space="preserve"> maksymalna:</w:t>
            </w:r>
            <w:r w:rsidR="00747139" w:rsidRPr="0078016E">
              <w:rPr>
                <w:rFonts w:ascii="Calibri" w:hAnsi="Calibri" w:cs="Calibri"/>
              </w:rPr>
              <w:t xml:space="preserve"> </w:t>
            </w:r>
            <w:r w:rsidRPr="0078016E">
              <w:rPr>
                <w:rFonts w:ascii="Calibri" w:hAnsi="Calibri" w:cs="Calibri"/>
              </w:rPr>
              <w:t>nie mniej niż 1050 l/min</w:t>
            </w:r>
            <w:r w:rsidR="00771F81" w:rsidRPr="0078016E">
              <w:rPr>
                <w:rFonts w:ascii="Calibri" w:hAnsi="Calibri" w:cs="Calibri"/>
              </w:rPr>
              <w:t>,</w:t>
            </w:r>
          </w:p>
          <w:p w14:paraId="0355452A" w14:textId="78988324" w:rsidR="00747139" w:rsidRPr="0078016E" w:rsidRDefault="00771F81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 xml:space="preserve">Maksymalna wysokość podnoszenia: </w:t>
            </w:r>
            <w:r w:rsidRPr="0078016E">
              <w:rPr>
                <w:rFonts w:ascii="Calibri" w:hAnsi="Calibri" w:cs="Calibri"/>
              </w:rPr>
              <w:t>nie mniejsza niż 22 m,</w:t>
            </w:r>
          </w:p>
          <w:p w14:paraId="3EAFCC4A" w14:textId="1D7E7DF5" w:rsidR="00FC5643" w:rsidRPr="0078016E" w:rsidRDefault="00FC5643" w:rsidP="0078016E">
            <w:pPr>
              <w:spacing w:after="200" w:line="276" w:lineRule="auto"/>
              <w:ind w:left="360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 xml:space="preserve">Maksymalna wysokość ssania: </w:t>
            </w:r>
            <w:r w:rsidRPr="0078016E">
              <w:rPr>
                <w:rFonts w:ascii="Calibri" w:hAnsi="Calibri" w:cs="Calibri"/>
              </w:rPr>
              <w:t>nie mniejsza niż 7 m,</w:t>
            </w:r>
          </w:p>
          <w:p w14:paraId="5A3254E5" w14:textId="2F234E1A" w:rsidR="00151EE5" w:rsidRPr="0078016E" w:rsidRDefault="00151EE5" w:rsidP="0078016E">
            <w:pPr>
              <w:spacing w:after="200" w:line="276" w:lineRule="auto"/>
              <w:ind w:left="360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 xml:space="preserve">Średnica </w:t>
            </w:r>
            <w:proofErr w:type="spellStart"/>
            <w:r w:rsidRPr="0078016E">
              <w:rPr>
                <w:rFonts w:ascii="Calibri" w:hAnsi="Calibri" w:cs="Calibri"/>
                <w:b/>
                <w:bCs/>
              </w:rPr>
              <w:t>króćcy</w:t>
            </w:r>
            <w:proofErr w:type="spellEnd"/>
            <w:r w:rsidRPr="0078016E">
              <w:rPr>
                <w:rFonts w:ascii="Calibri" w:hAnsi="Calibri" w:cs="Calibri"/>
                <w:b/>
                <w:bCs/>
              </w:rPr>
              <w:t xml:space="preserve"> przyłączeniowych</w:t>
            </w:r>
            <w:r w:rsidR="003353F0" w:rsidRPr="0078016E">
              <w:rPr>
                <w:rFonts w:ascii="Calibri" w:hAnsi="Calibri" w:cs="Calibri"/>
                <w:b/>
                <w:bCs/>
              </w:rPr>
              <w:t xml:space="preserve"> tłocznych i ssawnych</w:t>
            </w:r>
            <w:r w:rsidRPr="0078016E">
              <w:rPr>
                <w:rFonts w:ascii="Calibri" w:hAnsi="Calibri" w:cs="Calibri"/>
                <w:b/>
                <w:bCs/>
              </w:rPr>
              <w:t xml:space="preserve">: </w:t>
            </w:r>
            <w:r w:rsidRPr="0078016E">
              <w:rPr>
                <w:rFonts w:ascii="Calibri" w:hAnsi="Calibri" w:cs="Calibri"/>
              </w:rPr>
              <w:t>3 cale,</w:t>
            </w:r>
          </w:p>
          <w:p w14:paraId="0E8F68C3" w14:textId="3E799ABF" w:rsidR="00747139" w:rsidRPr="0078016E" w:rsidRDefault="00747139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Silnik:</w:t>
            </w:r>
            <w:r w:rsidRPr="0078016E">
              <w:rPr>
                <w:rFonts w:ascii="Calibri" w:hAnsi="Calibri" w:cs="Calibri"/>
              </w:rPr>
              <w:t xml:space="preserve"> czterosuwowy, benzynowy, chłodzony powietrzem.</w:t>
            </w:r>
          </w:p>
          <w:p w14:paraId="2EB2B24B" w14:textId="77777777" w:rsidR="00747139" w:rsidRPr="0078016E" w:rsidRDefault="00747139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Rozruch:</w:t>
            </w:r>
            <w:r w:rsidRPr="0078016E">
              <w:rPr>
                <w:rFonts w:ascii="Calibri" w:hAnsi="Calibri" w:cs="Calibri"/>
              </w:rPr>
              <w:t xml:space="preserve"> ręczny (linkowy).</w:t>
            </w:r>
          </w:p>
          <w:p w14:paraId="186EBC98" w14:textId="491A6510" w:rsidR="00747139" w:rsidRPr="0078016E" w:rsidRDefault="003353F0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Moc silnika:</w:t>
            </w:r>
            <w:r w:rsidRPr="0078016E">
              <w:rPr>
                <w:rFonts w:ascii="Calibri" w:hAnsi="Calibri" w:cs="Calibri"/>
              </w:rPr>
              <w:t xml:space="preserve"> nie mniejsza niż </w:t>
            </w:r>
            <w:r w:rsidR="00F76EEB" w:rsidRPr="0078016E">
              <w:rPr>
                <w:rFonts w:ascii="Calibri" w:hAnsi="Calibri" w:cs="Calibri"/>
              </w:rPr>
              <w:t>3,5 kW,</w:t>
            </w:r>
          </w:p>
          <w:p w14:paraId="6B45C26C" w14:textId="6AFDE484" w:rsidR="00747139" w:rsidRPr="0078016E" w:rsidRDefault="00747139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Pojemność zbiornika paliwa:</w:t>
            </w:r>
            <w:r w:rsidRPr="0078016E">
              <w:rPr>
                <w:rFonts w:ascii="Calibri" w:hAnsi="Calibri" w:cs="Calibri"/>
              </w:rPr>
              <w:t xml:space="preserve"> minimum 3</w:t>
            </w:r>
            <w:r w:rsidR="00F76EEB" w:rsidRPr="0078016E">
              <w:rPr>
                <w:rFonts w:ascii="Calibri" w:hAnsi="Calibri" w:cs="Calibri"/>
              </w:rPr>
              <w:t>,0</w:t>
            </w:r>
            <w:r w:rsidRPr="0078016E">
              <w:rPr>
                <w:rFonts w:ascii="Calibri" w:hAnsi="Calibri" w:cs="Calibri"/>
              </w:rPr>
              <w:t xml:space="preserve"> litra.</w:t>
            </w:r>
          </w:p>
          <w:p w14:paraId="3E6F64F0" w14:textId="615FB1F4" w:rsidR="00747139" w:rsidRPr="0078016E" w:rsidRDefault="00747139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t>Masa całkowita:</w:t>
            </w:r>
            <w:r w:rsidRPr="0078016E">
              <w:rPr>
                <w:rFonts w:ascii="Calibri" w:hAnsi="Calibri" w:cs="Calibri"/>
              </w:rPr>
              <w:t xml:space="preserve"> nie więcej niż </w:t>
            </w:r>
            <w:r w:rsidR="00C368FE" w:rsidRPr="0078016E">
              <w:rPr>
                <w:rFonts w:ascii="Calibri" w:hAnsi="Calibri" w:cs="Calibri"/>
              </w:rPr>
              <w:t>28</w:t>
            </w:r>
            <w:r w:rsidRPr="0078016E">
              <w:rPr>
                <w:rFonts w:ascii="Calibri" w:hAnsi="Calibri" w:cs="Calibri"/>
              </w:rPr>
              <w:t xml:space="preserve"> kg.</w:t>
            </w:r>
          </w:p>
          <w:p w14:paraId="61F684FC" w14:textId="77777777" w:rsidR="003E4D81" w:rsidRPr="0078016E" w:rsidRDefault="003E4D81" w:rsidP="0078016E">
            <w:pPr>
              <w:spacing w:after="200" w:line="276" w:lineRule="auto"/>
              <w:ind w:left="360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</w:rPr>
              <w:lastRenderedPageBreak/>
              <w:t>Funkcje dodatkowe:</w:t>
            </w:r>
          </w:p>
          <w:p w14:paraId="601E117A" w14:textId="77777777" w:rsidR="003E4D81" w:rsidRPr="0078016E" w:rsidRDefault="003E4D81" w:rsidP="0078016E">
            <w:pPr>
              <w:numPr>
                <w:ilvl w:val="1"/>
                <w:numId w:val="35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zabezpieczenie przed niskim poziomem oleju.</w:t>
            </w:r>
          </w:p>
          <w:p w14:paraId="7C9171EC" w14:textId="77777777" w:rsidR="003E4D81" w:rsidRPr="0078016E" w:rsidRDefault="003E4D81" w:rsidP="0078016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>Wyposażenie minimalne</w:t>
            </w:r>
          </w:p>
          <w:p w14:paraId="72CC6D8E" w14:textId="45557615" w:rsidR="003E4D81" w:rsidRPr="0078016E" w:rsidRDefault="003E4D81" w:rsidP="0078016E">
            <w:pPr>
              <w:numPr>
                <w:ilvl w:val="0"/>
                <w:numId w:val="36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Motopompa</w:t>
            </w:r>
            <w:r w:rsidRPr="0078016E">
              <w:rPr>
                <w:rFonts w:ascii="Calibri" w:hAnsi="Calibri" w:cs="Calibri"/>
              </w:rPr>
              <w:t xml:space="preserve"> spełniający wymagania pkt 2,</w:t>
            </w:r>
          </w:p>
          <w:p w14:paraId="2793E67C" w14:textId="77777777" w:rsidR="003E4D81" w:rsidRPr="0078016E" w:rsidRDefault="003E4D81" w:rsidP="0078016E">
            <w:pPr>
              <w:numPr>
                <w:ilvl w:val="0"/>
                <w:numId w:val="36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Zestaw narzędzi serwisowych dostarczony przez producenta,</w:t>
            </w:r>
          </w:p>
          <w:p w14:paraId="6FFDED4C" w14:textId="77777777" w:rsidR="003E4D81" w:rsidRPr="0078016E" w:rsidRDefault="003E4D81" w:rsidP="0078016E">
            <w:pPr>
              <w:numPr>
                <w:ilvl w:val="0"/>
                <w:numId w:val="36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Instrukcja obsługi w języku polskim.</w:t>
            </w:r>
          </w:p>
          <w:p w14:paraId="7B857D08" w14:textId="77777777" w:rsidR="003E4D81" w:rsidRPr="0078016E" w:rsidRDefault="003E4D81" w:rsidP="0078016E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78016E">
              <w:rPr>
                <w:rFonts w:ascii="Calibri" w:hAnsi="Calibri" w:cs="Calibri"/>
                <w:b/>
                <w:bCs/>
              </w:rPr>
              <w:t>Wymogi jakościowe i formalne</w:t>
            </w:r>
          </w:p>
          <w:p w14:paraId="4B1AA8FF" w14:textId="77777777" w:rsidR="003E4D81" w:rsidRPr="0078016E" w:rsidRDefault="003E4D81" w:rsidP="0078016E">
            <w:pPr>
              <w:numPr>
                <w:ilvl w:val="0"/>
                <w:numId w:val="37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Urządzenie fabrycznie nowe, wolne od wad, wyprodukowane nie wcześniej niż 12 miesięcy przed dostawą,</w:t>
            </w:r>
          </w:p>
          <w:p w14:paraId="6904F3FA" w14:textId="0D6A0B2E" w:rsidR="00BD4546" w:rsidRPr="0078016E" w:rsidRDefault="003E4D81" w:rsidP="0078016E">
            <w:pPr>
              <w:numPr>
                <w:ilvl w:val="0"/>
                <w:numId w:val="37"/>
              </w:numPr>
              <w:spacing w:after="200"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Gwarancja min. 24 miesiące.</w:t>
            </w:r>
          </w:p>
          <w:p w14:paraId="6BA2CC78" w14:textId="77777777" w:rsidR="00584EC7" w:rsidRPr="0078016E" w:rsidRDefault="00584EC7" w:rsidP="0078016E">
            <w:pPr>
              <w:spacing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pict w14:anchorId="5AE5E5F8">
                <v:rect id="_x0000_i1047" style="width:0;height:1.5pt" o:hralign="center" o:hrstd="t" o:hr="t" fillcolor="#a0a0a0" stroked="f"/>
              </w:pict>
            </w:r>
          </w:p>
          <w:p w14:paraId="46BDF020" w14:textId="397562F7" w:rsidR="005C29FA" w:rsidRPr="0078016E" w:rsidRDefault="005C29FA" w:rsidP="0078016E">
            <w:pPr>
              <w:pStyle w:val="Akapitzlist"/>
              <w:numPr>
                <w:ilvl w:val="0"/>
                <w:numId w:val="35"/>
              </w:numPr>
              <w:spacing w:line="276" w:lineRule="auto"/>
              <w:jc w:val="both"/>
              <w:rPr>
                <w:rFonts w:ascii="Calibri" w:eastAsia="Arial" w:hAnsi="Calibri" w:cs="Calibri"/>
                <w:b/>
                <w:bCs/>
                <w:color w:val="000000"/>
              </w:rPr>
            </w:pPr>
            <w:r w:rsidRPr="0078016E">
              <w:rPr>
                <w:rFonts w:ascii="Calibri" w:eastAsia="Arial" w:hAnsi="Calibri" w:cs="Calibri"/>
                <w:b/>
                <w:bCs/>
                <w:color w:val="000000"/>
              </w:rPr>
              <w:t>Ubranie specjalne (</w:t>
            </w:r>
            <w:r w:rsidRPr="0078016E">
              <w:rPr>
                <w:rFonts w:ascii="Calibri" w:hAnsi="Calibri" w:cs="Calibri"/>
                <w:b/>
                <w:bCs/>
                <w:color w:val="000000"/>
              </w:rPr>
              <w:t>2</w:t>
            </w:r>
            <w:r w:rsidRPr="0078016E">
              <w:rPr>
                <w:rFonts w:ascii="Calibri" w:eastAsia="Arial" w:hAnsi="Calibri" w:cs="Calibri"/>
                <w:b/>
                <w:bCs/>
                <w:color w:val="000000"/>
              </w:rPr>
              <w:t xml:space="preserve">-częściowe) – </w:t>
            </w:r>
            <w:r w:rsidRPr="0078016E">
              <w:rPr>
                <w:rFonts w:ascii="Calibri" w:hAnsi="Calibri" w:cs="Calibri"/>
                <w:b/>
                <w:bCs/>
                <w:color w:val="000000"/>
              </w:rPr>
              <w:t>4</w:t>
            </w:r>
            <w:r w:rsidRPr="0078016E">
              <w:rPr>
                <w:rFonts w:ascii="Calibri" w:eastAsia="Arial" w:hAnsi="Calibri" w:cs="Calibri"/>
                <w:b/>
                <w:bCs/>
                <w:color w:val="000000"/>
              </w:rPr>
              <w:t xml:space="preserve"> szt.</w:t>
            </w:r>
            <w:r w:rsidR="0071490A" w:rsidRPr="0078016E">
              <w:rPr>
                <w:rFonts w:ascii="Calibri" w:eastAsia="Arial" w:hAnsi="Calibri" w:cs="Calibri"/>
                <w:b/>
                <w:bCs/>
                <w:color w:val="000000"/>
              </w:rPr>
              <w:t xml:space="preserve"> </w:t>
            </w:r>
            <w:r w:rsidR="0071490A" w:rsidRPr="0078016E">
              <w:rPr>
                <w:rFonts w:ascii="Calibri" w:eastAsia="Arial" w:hAnsi="Calibri" w:cs="Calibri"/>
                <w:color w:val="000000"/>
              </w:rPr>
              <w:t xml:space="preserve">(Rozmiary ubrań zostaną dostarczone przez Zamawiającego na etapie </w:t>
            </w:r>
            <w:r w:rsidR="00B26765" w:rsidRPr="0078016E">
              <w:rPr>
                <w:rFonts w:ascii="Calibri" w:eastAsia="Arial" w:hAnsi="Calibri" w:cs="Calibri"/>
                <w:color w:val="000000"/>
              </w:rPr>
              <w:t>realizacji zamówienia)</w:t>
            </w:r>
          </w:p>
          <w:p w14:paraId="16BC4ACD" w14:textId="77777777" w:rsidR="005C29FA" w:rsidRPr="0078016E" w:rsidRDefault="005C29FA" w:rsidP="0078016E">
            <w:pPr>
              <w:spacing w:line="276" w:lineRule="auto"/>
              <w:jc w:val="both"/>
              <w:rPr>
                <w:rFonts w:ascii="Calibri" w:hAnsi="Calibri" w:cs="Calibri"/>
                <w:u w:val="single"/>
              </w:rPr>
            </w:pPr>
          </w:p>
          <w:p w14:paraId="2148C5F5" w14:textId="72F54751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  <w:u w:val="single"/>
              </w:rPr>
            </w:pPr>
            <w:r w:rsidRPr="0078016E">
              <w:rPr>
                <w:rFonts w:ascii="Calibri" w:hAnsi="Calibri" w:cs="Calibri"/>
                <w:u w:val="single"/>
              </w:rPr>
              <w:t>Warunki ogólne ubrania zgodnego z normą PN-EN 469</w:t>
            </w:r>
            <w:r w:rsidRPr="0078016E">
              <w:rPr>
                <w:rFonts w:ascii="Calibri" w:hAnsi="Calibri" w:cs="Calibri"/>
                <w:u w:val="single"/>
              </w:rPr>
              <w:tab/>
            </w:r>
          </w:p>
          <w:p w14:paraId="7FDF13D4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Ubranie musi posiadać świadectwo dopuszczenia CNBOP-PIB, certyfikat oceny typu UE potwierdzający zgodność z PN-EN 469:2020.</w:t>
            </w:r>
          </w:p>
          <w:p w14:paraId="2C08A553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Ubranie składa się </w:t>
            </w:r>
            <w:r w:rsidRPr="0078016E">
              <w:rPr>
                <w:rFonts w:ascii="Calibri" w:hAnsi="Calibri" w:cs="Calibri"/>
                <w:b/>
                <w:bCs/>
              </w:rPr>
              <w:t>z kurtki ciężkiej i spodni.</w:t>
            </w:r>
            <w:r w:rsidRPr="0078016E">
              <w:rPr>
                <w:rFonts w:ascii="Calibri" w:hAnsi="Calibri" w:cs="Calibri"/>
              </w:rPr>
              <w:tab/>
            </w:r>
          </w:p>
          <w:p w14:paraId="62BB3DFD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Konstrukcja ubrania powinna stanowić wielowarstwowy układ gwarantujący spełnienie wymagań określonych w zharmonizowanej normie PN-EN 469:2020 poziom wykonania 2. Możliwe są również inne rozwiązania w zakresie warstw konstrukcyjnych uwzględniające nowe technologie i inżynierie materiałowe, gwarantujące spełnienie wymagań określonych w ww. normie. Zastosowane rozwiązania konstrukcyjne przez producentów nie mogą wpływać na zewnętrzny widoczny krój ubrania.</w:t>
            </w:r>
            <w:r w:rsidRPr="0078016E">
              <w:rPr>
                <w:rFonts w:ascii="Calibri" w:hAnsi="Calibri" w:cs="Calibri"/>
              </w:rPr>
              <w:tab/>
            </w:r>
          </w:p>
          <w:p w14:paraId="4445EEC6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Zewnętrzną warstwę kurtki i spodni powinna stanowić tkanina z wykończeniem </w:t>
            </w:r>
            <w:proofErr w:type="spellStart"/>
            <w:r w:rsidRPr="0078016E">
              <w:rPr>
                <w:rFonts w:ascii="Calibri" w:hAnsi="Calibri" w:cs="Calibri"/>
              </w:rPr>
              <w:t>olejo</w:t>
            </w:r>
            <w:proofErr w:type="spellEnd"/>
            <w:r w:rsidRPr="0078016E">
              <w:rPr>
                <w:rFonts w:ascii="Calibri" w:hAnsi="Calibri" w:cs="Calibri"/>
              </w:rPr>
              <w:t xml:space="preserve">- i wodoodpornym w kolorze żółtym w odcieniu naturalnego </w:t>
            </w:r>
            <w:proofErr w:type="spellStart"/>
            <w:r w:rsidRPr="0078016E">
              <w:rPr>
                <w:rFonts w:ascii="Calibri" w:hAnsi="Calibri" w:cs="Calibri"/>
              </w:rPr>
              <w:t>aramidu</w:t>
            </w:r>
            <w:proofErr w:type="spellEnd"/>
            <w:r w:rsidRPr="0078016E">
              <w:rPr>
                <w:rFonts w:ascii="Calibri" w:hAnsi="Calibri" w:cs="Calibri"/>
              </w:rPr>
              <w:t>.</w:t>
            </w:r>
            <w:r w:rsidRPr="0078016E">
              <w:rPr>
                <w:rFonts w:ascii="Calibri" w:hAnsi="Calibri" w:cs="Calibri"/>
              </w:rPr>
              <w:tab/>
            </w:r>
          </w:p>
          <w:p w14:paraId="49E5EFEE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lastRenderedPageBreak/>
              <w:t>Tkaniny konstrukcyjne ubrania oraz nici powinny być wykonane z włókien, których cecha trudnopalności (wskaźnik rozprzestrzeniania płomienia poziom 3, badanie wg PN-EN ISO 15025) została osiągnięta przez modyfikację ich struktury chemicznej. Zabrania się stosowania tkanin i nici, których trudnopalność została osiągnięta poprzez zastosowanie środków chemicznych zmniejszających palność nanoszonych przez natrysk, zanurzenie lub inne technologie.</w:t>
            </w:r>
            <w:r w:rsidRPr="0078016E">
              <w:rPr>
                <w:rFonts w:ascii="Calibri" w:hAnsi="Calibri" w:cs="Calibri"/>
              </w:rPr>
              <w:tab/>
            </w:r>
          </w:p>
          <w:p w14:paraId="15325AAD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Wszystkie warstwy konstrukcyjne kurtki i spodni powinny być ze sobą związane na stałe. W przypadku gdy układ wielowarstwowy uniemożliwia oględziny poszczególnych warstw, kurtka i spodnie muszą posiadać taką ilość otworów rewizyjnych, aby umożliwić okresową inspekcję każdej z wewnętrznych warstw ubrania.</w:t>
            </w:r>
            <w:r w:rsidRPr="0078016E">
              <w:rPr>
                <w:rFonts w:ascii="Calibri" w:hAnsi="Calibri" w:cs="Calibri"/>
              </w:rPr>
              <w:tab/>
            </w:r>
          </w:p>
          <w:p w14:paraId="47CD50D3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  <w:u w:val="single"/>
              </w:rPr>
            </w:pPr>
          </w:p>
          <w:p w14:paraId="2AA28E6A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  <w:u w:val="single"/>
              </w:rPr>
            </w:pPr>
            <w:r w:rsidRPr="0078016E">
              <w:rPr>
                <w:rFonts w:ascii="Calibri" w:hAnsi="Calibri" w:cs="Calibri"/>
                <w:u w:val="single"/>
              </w:rPr>
              <w:t>Szczegółowy opis wyglądu kurtki</w:t>
            </w:r>
            <w:r w:rsidRPr="0078016E">
              <w:rPr>
                <w:rFonts w:ascii="Calibri" w:hAnsi="Calibri" w:cs="Calibri"/>
                <w:u w:val="single"/>
              </w:rPr>
              <w:tab/>
            </w:r>
          </w:p>
          <w:p w14:paraId="393E313B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Kurtka zapinana jednogłowicowym zamkiem błyskawicznym, z systemem awaryjnego rozsuwania, do głowicy zamka zamocowany uchwyt pozwalający na zasuwanie i rozsuwanie zamka ręką w rękawicy zgodnej z PN-EN 659.</w:t>
            </w:r>
            <w:r w:rsidRPr="0078016E">
              <w:rPr>
                <w:rFonts w:ascii="Calibri" w:hAnsi="Calibri" w:cs="Calibri"/>
              </w:rPr>
              <w:tab/>
            </w:r>
          </w:p>
          <w:p w14:paraId="21F36B2B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Zamek </w:t>
            </w:r>
            <w:proofErr w:type="spellStart"/>
            <w:r w:rsidRPr="0078016E">
              <w:rPr>
                <w:rFonts w:ascii="Calibri" w:hAnsi="Calibri" w:cs="Calibri"/>
              </w:rPr>
              <w:t>grubocząstkowy</w:t>
            </w:r>
            <w:proofErr w:type="spellEnd"/>
            <w:r w:rsidRPr="0078016E">
              <w:rPr>
                <w:rFonts w:ascii="Calibri" w:hAnsi="Calibri" w:cs="Calibri"/>
              </w:rPr>
              <w:t xml:space="preserve"> o szerokości łańcucha spinającego minimum 8 mm i grubości łańcucha spinającego minimum 2,0 mm, wszyty tak aby przy jego wymianie nie naruszać szwów konstrukcyjnych kurtki oraz aby nie następowało rozrywanie w jego dolnym odcinku podczas głębokich wykroków oraz była możliwość połączenia dolnych, wsuwanych elementów zamka w rękawicy zgodnej z PN-EN 659.</w:t>
            </w:r>
            <w:r w:rsidRPr="0078016E">
              <w:rPr>
                <w:rFonts w:ascii="Calibri" w:hAnsi="Calibri" w:cs="Calibri"/>
              </w:rPr>
              <w:tab/>
            </w:r>
          </w:p>
          <w:p w14:paraId="12631615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Zamek przykryty plisą o szerokości min. 100 mm z tkaniny zewnętrznej z wykończeniem wodoszczelnym. Zapięcie plisy taśmą typu „rzep”, ciągłą lub w odcinkach, szerokość taśmy min. 30 mm. Dodatkowo wymaga się podkładu oddzielającego zamek suwaka od ciała użytkownika, wykonanego z pasa tkaniny zewnętrznej ubrania.</w:t>
            </w:r>
            <w:r w:rsidRPr="0078016E">
              <w:rPr>
                <w:rFonts w:ascii="Calibri" w:hAnsi="Calibri" w:cs="Calibri"/>
              </w:rPr>
              <w:tab/>
            </w:r>
          </w:p>
          <w:p w14:paraId="7E52E5B6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Kurtka powinna zachodzić na spodnie, długość kurtki - minimum do wysokości krocza użytkownika. Tył kurtki wydłużony w stosunku do przodu o 50 ± 10 mm.</w:t>
            </w:r>
            <w:r w:rsidRPr="0078016E">
              <w:rPr>
                <w:rFonts w:ascii="Calibri" w:hAnsi="Calibri" w:cs="Calibri"/>
              </w:rPr>
              <w:tab/>
            </w:r>
          </w:p>
          <w:p w14:paraId="4D437F43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Kołnierz kurtki podwyższony, miękki z tkaniny zewnętrznej w formie stójki, chroniący krtań. Kurtka wyposażona w uchwyty do suszenia ubrania. Pod brodą, dodatkowa ochrona krtani w postaci pasa z tkaniny zewnętrznej, zapinanego na taśmę typu „rzep”, umożliwiającego również dopasowanie kołnierza do obwodu szyi i uszczelnienie kołnierza pod brodą. Dopuszcza się odpowiednie wyprofilowanie plisy kryjącej zamek, aby zapewnić ochronę szyi i krtani jak wyżej.  Na stójce z lewej i z prawej strony oraz na lewej piersi, powyżej taśmy typu „rzep” do mocowania dystynkcji, uchwyt z tkaniny zewnętrznej zapinany taśmą typu „rzep” do mocowania głośnika i mikrofonu radiotelefonu. Taśma typu „rzep” do mocowania dystynkcji o wymiarach 80x50±2 mm umieszczona bezpośrednio nad taśmą ostrzegawczą. Rękawy o ergonomicznym kroju, wyprofilowane za pomocą zaszewek, klinów i cięć, w celu umożliwienia łatwiejszego zginania rąk w łokciu, wszyte tak </w:t>
            </w:r>
            <w:r w:rsidRPr="0078016E">
              <w:rPr>
                <w:rFonts w:ascii="Calibri" w:hAnsi="Calibri" w:cs="Calibri"/>
              </w:rPr>
              <w:lastRenderedPageBreak/>
              <w:t xml:space="preserve">aby zapobiegały podciąganiu kurtki podczas podnoszenia ramion. Wszystkie zaszewki, cięcia, kliny muszą być wykonane we wszystkich warstwach kurtki a nie tylko w warstwie zewnętrznej. Od wewnątrz rękawy wykończone ściągaczem elastycznym z otworem na kciuk, możliwe są inne rozwiązania zapobiegające podciąganiu rękawa. Na zewnątrz mankiet wyposażony w ściągacz wykonany z tkaniny zewnętrznej z taśmą typu „rzep”, umożliwiający dopasowanie rękawa w nadgarstku. </w:t>
            </w:r>
            <w:r w:rsidRPr="0078016E">
              <w:rPr>
                <w:rFonts w:ascii="Calibri" w:hAnsi="Calibri" w:cs="Calibri"/>
              </w:rPr>
              <w:tab/>
            </w:r>
          </w:p>
          <w:p w14:paraId="317608D4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Patka zasłaniająca metalowe elementy górnej kieszeni – </w:t>
            </w:r>
            <w:proofErr w:type="spellStart"/>
            <w:r w:rsidRPr="0078016E">
              <w:rPr>
                <w:rFonts w:ascii="Calibri" w:hAnsi="Calibri" w:cs="Calibri"/>
              </w:rPr>
              <w:t>antystatyka</w:t>
            </w:r>
            <w:proofErr w:type="spellEnd"/>
            <w:r w:rsidRPr="0078016E">
              <w:rPr>
                <w:rFonts w:ascii="Calibri" w:hAnsi="Calibri" w:cs="Calibri"/>
              </w:rPr>
              <w:t xml:space="preserve"> ubrania. Na łokciach dodatkowe wzmocnienia chroniące stawy łokciowe, w postaci wkładu elementu amortyzującego nacisk. Kolor powłoki ochronnej czarny.</w:t>
            </w:r>
            <w:r w:rsidRPr="0078016E">
              <w:rPr>
                <w:rFonts w:ascii="Calibri" w:hAnsi="Calibri" w:cs="Calibri"/>
              </w:rPr>
              <w:tab/>
            </w:r>
          </w:p>
          <w:p w14:paraId="183D7E8A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Na plecach i barkach wewnętrzne elementy amortyzujące naciski od taśm nośnych aparatu oddechowego. Kurtka powinna posiadać dodatkowe wzmocnienia na barkach wykonane z tego samego materiału, co wzmocnienia na kolanach i łokciach.</w:t>
            </w:r>
            <w:r w:rsidRPr="0078016E">
              <w:rPr>
                <w:rFonts w:ascii="Calibri" w:hAnsi="Calibri" w:cs="Calibri"/>
              </w:rPr>
              <w:tab/>
            </w:r>
          </w:p>
          <w:p w14:paraId="0A2C3F9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Konstrukcja dolnej wewnętrznej krawędzi kurtki i rękawów na całym obwodzie powinna chronić przed podsiąkaniem wody na warstwę termoizolacyjną. W dolnej przedniej części kurtki powinny być wpuszczane dwie kieszenie kryte patkami, zapinanymi taśmą typu „rzep”.                            </w:t>
            </w:r>
          </w:p>
          <w:p w14:paraId="5E9033F5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W każdej kieszeni lub obok umieszczona pętla do mocowania drobnego wyposażenia. W jednej kieszeni dodatkowo umieszczony karabińczyk o osi podłużnej minimum 25 mm. </w:t>
            </w:r>
            <w:r w:rsidRPr="0078016E">
              <w:rPr>
                <w:rFonts w:ascii="Calibri" w:hAnsi="Calibri" w:cs="Calibri"/>
              </w:rPr>
              <w:tab/>
            </w:r>
          </w:p>
          <w:p w14:paraId="5D262F5E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 górnej części powyżej taśmy ostrzegawczej, na prawej piersi, powinna znajdować się kieszeń wpuszczana, zapinana zamkiem błyskawicznym i kryta patką. Poniżej taśmy ostrzegawczej naszywka z tkaniny zewnętrznej z metalowymi uchwytami oraz obejma z tkaniny zewnętrznej, zapinana na taśmę typu „rzep” np. do mocowania: sygnalizatora bezruchu, latarki, rękawic itp.</w:t>
            </w:r>
            <w:r w:rsidRPr="0078016E">
              <w:rPr>
                <w:rFonts w:ascii="Calibri" w:hAnsi="Calibri" w:cs="Calibri"/>
              </w:rPr>
              <w:tab/>
            </w:r>
          </w:p>
          <w:p w14:paraId="1CF42289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Dopuszcza się wykonanie otworów w przedniej części kurtki, krytych patką i tunelu pod warstwą zewnętrzną kurtki do wprowadzenia pętli ratowniczej w miejscach uzgodnionych z zamawiającym. W przedniej części kurtki wykonane otwory, kryte patką do wyprowadzenia pętli ratowniczej lub innego środka ochrony indywidualnej chroniącego przed upadkiem z wysokości – otwory umiejscowione na wysokości klatki piersiowej. Nie dopuszcza się umiejscowienia otworów na wysokości brzucha. W tylnej części, pod warstwą zewnętrzną kurtki, otwierany tunel do łatwego wprowadzenia i zamontowania pętli ratowniczej lub innego środka ochrony indywidualnej chroniącego przed upadkiem z wysokości, konstrukcja tunelu i mocowania w nim taśmy musi zapobiegać przesuwaniu się pętli. </w:t>
            </w:r>
            <w:r w:rsidRPr="0078016E">
              <w:rPr>
                <w:rFonts w:ascii="Calibri" w:hAnsi="Calibri" w:cs="Calibri"/>
              </w:rPr>
              <w:tab/>
            </w:r>
          </w:p>
          <w:p w14:paraId="5CDD9F22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Kurtka nie może posiadać żadnych otworów na powierzchni pleców. Na lewej piersi, poniżej taśmy ostrzegawczej umieszczona kieszeń mieszkowa, naszywana o regulowanej głębokości i zamykana patką, przeznaczona na radiotelefon. Konstrukcja kieszeni powinna uwzględniać wystającą z lewej lub prawej strony antenę radiotelefonu oraz możliwość odprowadzania wody z jej wnętrza. Szerokość kieszeni umożliwia swobodne umieszczenie w niej radiotelefonu oraz kabla mikrofonu. </w:t>
            </w:r>
            <w:r w:rsidRPr="0078016E">
              <w:rPr>
                <w:rFonts w:ascii="Calibri" w:hAnsi="Calibri" w:cs="Calibri"/>
              </w:rPr>
              <w:tab/>
            </w:r>
          </w:p>
          <w:p w14:paraId="3D2ED27D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lastRenderedPageBreak/>
              <w:t xml:space="preserve">Patki wszystkich kieszeni powinny posiadać system ułatwiający dostęp do kieszeni bez zdejmowania rękawic. Muszą posiadać czarny kolor powłoki i być wykonane z tej samej tkaniny lub dzianiny, co wzmocnienia na łokciach i kolanach. </w:t>
            </w:r>
            <w:r w:rsidRPr="0078016E">
              <w:rPr>
                <w:rFonts w:ascii="Calibri" w:hAnsi="Calibri" w:cs="Calibri"/>
              </w:rPr>
              <w:tab/>
            </w:r>
          </w:p>
          <w:p w14:paraId="484DD7E8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W górnej lewej części kurtki, pod plisą kryjącą zamek, powinny znajdować się 2 kieszenie („napoleońskie”) wpuszczane i zabezpieczona przed przemakaniem. W tym jedna zabezpieczona zamkiem błyskawicznym. </w:t>
            </w:r>
            <w:r w:rsidRPr="0078016E">
              <w:rPr>
                <w:rFonts w:ascii="Calibri" w:hAnsi="Calibri" w:cs="Calibri"/>
              </w:rPr>
              <w:tab/>
            </w:r>
          </w:p>
          <w:p w14:paraId="6D60B898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 przedniej dolnej, wewnętrznej części kurtki po prawej lub lewej stronie na podszewce naszyta jest kieszeń zapinana dowolną metodą. Kieszeń o minimalnych wymiarach 20 x 20 cm. Kurtka oznaczona układem taśm łączonych z kurtką podwójnym ściegiem, nićmi o kolorze zbliżonym do koloru taśmy:</w:t>
            </w:r>
          </w:p>
          <w:p w14:paraId="32968CD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a/ taśmy perforowane, fluorescencyjna o właściwościach odblaskowych i odblaskowa, każda o szerokości 5 cm. Taśma górna w kolorze srebrnym odblaskowym, dolna w kolorze żółtym fluorescencyjnym o właściwościach odblaskowych oddalona od srebrnej w odstępie do 1 cm. Taśmy rozmieszczone w następujący sposób: </w:t>
            </w:r>
          </w:p>
          <w:p w14:paraId="54A5E40E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na dole, na obwodzie, poziomo maksymalnie 10 mm, pod dolnymi krawędziami patek dolnych kieszeni kurtki,  </w:t>
            </w:r>
            <w:r w:rsidRPr="0078016E">
              <w:rPr>
                <w:rFonts w:ascii="Calibri" w:hAnsi="Calibri" w:cs="Calibri"/>
              </w:rPr>
              <w:tab/>
            </w:r>
          </w:p>
          <w:p w14:paraId="7B2ABFA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b/ taśma z dwoma pasami koloru żółtego fluorescencyjnego o szerokości 15±1 mm z pasem o szerokości 20±1 mm koloru srebrnego odblaskowego umieszczonym pośrodku rozmieszczona w następujący sposób:</w:t>
            </w:r>
          </w:p>
          <w:p w14:paraId="32077051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na całym obwodzie rękawów powyżej taśmy ściągającej mankiet rękawa, jednak tak aby nie kolidowała ze wzmocnieniami na łokciach, </w:t>
            </w:r>
          </w:p>
          <w:p w14:paraId="626C96A2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poziome odcinki taśm z przodu kurtki na wysokości klatki piersiowej,  </w:t>
            </w:r>
          </w:p>
          <w:p w14:paraId="7ADBC26E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odcinki taśm na ramieniu na wysokości taśm piersiowych prostopadle do osi wzdłużnej rękawa, </w:t>
            </w:r>
          </w:p>
          <w:p w14:paraId="5BBEE048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dwa pionowe pasy na plecach, górne krawędzie ok. 2 cm poniżej dolnej krawędzi napisu STRAŻ, na dole połączone z górną krawędzią poziomej taśmy ostrzegawczej. </w:t>
            </w:r>
            <w:r w:rsidRPr="0078016E">
              <w:rPr>
                <w:rFonts w:ascii="Calibri" w:hAnsi="Calibri" w:cs="Calibri"/>
              </w:rPr>
              <w:tab/>
            </w:r>
          </w:p>
          <w:p w14:paraId="44AF20C5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Na kurtce umieszczone, mocowane taśmą typu „rzep” oznaczenie formacji w kolorze czarnym, wykonane techniką sitodruku na trudnopalnym podkładzie w kolorze żółtym fluorescencyjnym </w:t>
            </w:r>
          </w:p>
          <w:p w14:paraId="0D88EDA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o właściwościach odblaskowych: </w:t>
            </w:r>
          </w:p>
          <w:p w14:paraId="5911C91A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na lewym i prawym rękawie, 10±5 mm, poniżej górnej taśmy   </w:t>
            </w:r>
          </w:p>
          <w:p w14:paraId="1A5CD572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 ostrzegawczej - skrót OSP, </w:t>
            </w:r>
          </w:p>
          <w:p w14:paraId="76753893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w górnej części na prawej piersi, na patce kieszeni umieszczony skrót OSP. </w:t>
            </w:r>
          </w:p>
          <w:p w14:paraId="0A084828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Napisy OSP wykonane czcionką IMPACT o wymiarach: wysokość liter 32±1 mm, długość napisu 65±1 mm. Napis umieszczony centralnie na podkładzie o wymiarach 50x90±2 mm, </w:t>
            </w:r>
          </w:p>
          <w:p w14:paraId="7AC4D79B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lastRenderedPageBreak/>
              <w:t>- na lewym ramieniu 10÷15 mm poniżej podkładu z napisem OSP umieszczony odcinek taśmy typu „rzep” o wymiarach 80x20±2 mm do mocowania emblematu z nazwą miejscowości, w którym stacjonuje jednostka OSP.  Na plecach umieszczony centralnie napis STRAŻ, wykonany na trudnopalnym podkładzie w kolorze żółtym fluorescencyjnym o właściwościach odblaskowych, o wymiarach 120x340±2 mm, tak aby górna krawędź podkładu znajdowała się w odległości 120±20 mm pod linią wszycia kołnierza. Napis wykonany czcionką IMPACT z charakterystyczną literą „Ƶ”.</w:t>
            </w:r>
            <w:r w:rsidRPr="0078016E">
              <w:rPr>
                <w:rFonts w:ascii="Calibri" w:hAnsi="Calibri" w:cs="Calibri"/>
              </w:rPr>
              <w:tab/>
            </w:r>
          </w:p>
          <w:p w14:paraId="6C905489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7807F61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  <w:u w:val="single"/>
              </w:rPr>
            </w:pPr>
            <w:r w:rsidRPr="0078016E">
              <w:rPr>
                <w:rFonts w:ascii="Calibri" w:hAnsi="Calibri" w:cs="Calibri"/>
                <w:u w:val="single"/>
              </w:rPr>
              <w:t xml:space="preserve">Szczegółowy opis wyglądu spodni </w:t>
            </w:r>
            <w:r w:rsidRPr="0078016E">
              <w:rPr>
                <w:rFonts w:ascii="Calibri" w:hAnsi="Calibri" w:cs="Calibri"/>
                <w:u w:val="single"/>
              </w:rPr>
              <w:tab/>
            </w:r>
          </w:p>
          <w:p w14:paraId="6478C6F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Nogawki szerokie nakładane na obuwie, o ergonomicznym kroju, wyprofilowane za pomocą zaszewek i cięć, ułatwiające klękanie, kucanie, głębokie wykroki oraz wchodzenie po drabinie. Wszystkie zaszewki i cięcia muszą być wykonane we wszystkich warstwach spodni a nie tylko w warstwie zewnętrznej. Szerokość nogawek regulowana rzepem. Spodnie wyposażone w wytrzymały zamek błyskawiczny wykonany z trudnopalnego poliamidu, zabezpieczony dodatkowo plisą z rzepem, umożliwiającą pełne otwarcie na bok.</w:t>
            </w:r>
            <w:r w:rsidRPr="0078016E">
              <w:rPr>
                <w:rFonts w:ascii="Calibri" w:hAnsi="Calibri" w:cs="Calibri"/>
              </w:rPr>
              <w:tab/>
            </w:r>
          </w:p>
          <w:p w14:paraId="0875E041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Na wysokości kolan kilkumilimetrowej grubości (min. 5 mm), wymienne przez użytkownika, wkłady amortyzujące nacisk oraz na zewnątrz dodatkowe wzmocnienia z tkaniny powlekanej o zwiększonej odporności na ścieranie kolor powłoki ochronnej czarny. </w:t>
            </w:r>
            <w:r w:rsidRPr="0078016E">
              <w:rPr>
                <w:rFonts w:ascii="Calibri" w:hAnsi="Calibri" w:cs="Calibri"/>
              </w:rPr>
              <w:tab/>
            </w:r>
          </w:p>
          <w:p w14:paraId="2D28CE05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Na boku uda w połowie odległości między pasem a stawem kolanowym, na każdej, nogawce kieszeń typu „cargo” z mieszkiem w części tylnej, kryta patką zapinaną taśmą typu „rzep”. Jedna z kieszeni wyposażona w dodatkową kieszeń wewnętrzną na nóż z systemem szybkiego wyciągania. Patki kieszeni powinny posiadać system ułatwiający dostęp do kieszeni bez zdejmowania rękawic. Dolne krawędzie nogawek na całym obwodzie oraz w dolnej części zewnętrzne, pionowe szwy nogawek, po wewnętrznej stronie nogawek, zabezpieczone przed przecieraniem lamówką z tkaniny lub dzianiny powlekanej o zwiększonej odporności na ścieranie. Wewnątrz nogawek na całym obwodzie, warstwa zabezpieczającą przed podsiąkaniem wody na warstwę termoizolacyjną.</w:t>
            </w:r>
            <w:r w:rsidRPr="0078016E">
              <w:rPr>
                <w:rFonts w:ascii="Calibri" w:hAnsi="Calibri" w:cs="Calibri"/>
              </w:rPr>
              <w:tab/>
            </w:r>
          </w:p>
          <w:p w14:paraId="11745655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Spodnie, z tyłu z podwyższonym karczkiem powinny mieć możliwość regulacji obwodu pasa. Elastyczne szelki o regulowanej długości (metoda regulacji jak w </w:t>
            </w:r>
            <w:proofErr w:type="spellStart"/>
            <w:r w:rsidRPr="0078016E">
              <w:rPr>
                <w:rFonts w:ascii="Calibri" w:hAnsi="Calibri" w:cs="Calibri"/>
              </w:rPr>
              <w:t>noszakach</w:t>
            </w:r>
            <w:proofErr w:type="spellEnd"/>
            <w:r w:rsidRPr="0078016E">
              <w:rPr>
                <w:rFonts w:ascii="Calibri" w:hAnsi="Calibri" w:cs="Calibri"/>
              </w:rPr>
              <w:t xml:space="preserve"> aparatów powietrznych) szerokości min. 50 mm, z możliwością wypinania ze spodni. Szelki powinny być łączone z nierozciągliwą tkaniną na wysokości barków, przechodząc w element z tkaniny zasadniczej stabilizujący szelki i ograniczający zsuwanie się szelek z ramion. System regulacji szelek jak w </w:t>
            </w:r>
            <w:proofErr w:type="spellStart"/>
            <w:r w:rsidRPr="0078016E">
              <w:rPr>
                <w:rFonts w:ascii="Calibri" w:hAnsi="Calibri" w:cs="Calibri"/>
              </w:rPr>
              <w:t>noszakach</w:t>
            </w:r>
            <w:proofErr w:type="spellEnd"/>
            <w:r w:rsidRPr="0078016E">
              <w:rPr>
                <w:rFonts w:ascii="Calibri" w:hAnsi="Calibri" w:cs="Calibri"/>
              </w:rPr>
              <w:t xml:space="preserve"> aparatów ochrony układu oddechowego. Spodnie wyposażone w szlufki. </w:t>
            </w:r>
            <w:r w:rsidRPr="0078016E">
              <w:rPr>
                <w:rFonts w:ascii="Calibri" w:hAnsi="Calibri" w:cs="Calibri"/>
              </w:rPr>
              <w:tab/>
            </w:r>
          </w:p>
          <w:p w14:paraId="3720BD6B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Spodnie oznaczone układem dwukolorowej taśmy perforowanej, dwa pasy w kolorze żółtym fluorescencyjnym ze srebrnym pasem odblaskowym </w:t>
            </w:r>
            <w:proofErr w:type="gramStart"/>
            <w:r w:rsidRPr="0078016E">
              <w:rPr>
                <w:rFonts w:ascii="Calibri" w:hAnsi="Calibri" w:cs="Calibri"/>
              </w:rPr>
              <w:t>po środku</w:t>
            </w:r>
            <w:proofErr w:type="gramEnd"/>
            <w:r w:rsidRPr="0078016E">
              <w:rPr>
                <w:rFonts w:ascii="Calibri" w:hAnsi="Calibri" w:cs="Calibri"/>
              </w:rPr>
              <w:t>, łączonej ze spodniami podwójnym ściegiem, nićmi o kolorze zbliżonym do koloru żółtego. Taśma rozmieszczona w następujący sposób:</w:t>
            </w:r>
          </w:p>
          <w:p w14:paraId="7E0F70BC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lastRenderedPageBreak/>
              <w:t xml:space="preserve">a/ taśma z pasami każdego </w:t>
            </w:r>
            <w:proofErr w:type="gramStart"/>
            <w:r w:rsidRPr="0078016E">
              <w:rPr>
                <w:rFonts w:ascii="Calibri" w:hAnsi="Calibri" w:cs="Calibri"/>
              </w:rPr>
              <w:t>koloru  o</w:t>
            </w:r>
            <w:proofErr w:type="gramEnd"/>
            <w:r w:rsidRPr="0078016E">
              <w:rPr>
                <w:rFonts w:ascii="Calibri" w:hAnsi="Calibri" w:cs="Calibri"/>
              </w:rPr>
              <w:t xml:space="preserve"> szerokości 25±1 mm:</w:t>
            </w:r>
          </w:p>
          <w:p w14:paraId="3164C559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- na podudziu na całym obwodzie nogawek, jednak tak aby nie kolidowała ze wzmocnieniami na kolanach, taśma z pasami żółtym i srebrnym, pas każdego koloru o szerokości 25±1 mm. </w:t>
            </w:r>
            <w:r w:rsidRPr="0078016E">
              <w:rPr>
                <w:rFonts w:ascii="Calibri" w:hAnsi="Calibri" w:cs="Calibri"/>
              </w:rPr>
              <w:tab/>
            </w:r>
          </w:p>
          <w:p w14:paraId="01F3B44A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Na kieszeniach 40 mm od ich dolnej krawędzi umieszczone, mocowane taśmą typu „rzep” oznaczenie formacji w kolorze czarnym, wykonane techniką sitodruku na trudnopalnym podkładzie w kolorze żółtym fluorescencyjnym o właściwościach odblaskowych, o wymiarach 50x90±2 mm.  Napis OSP, wykonany czcionką IMPACT o wymiarach: </w:t>
            </w:r>
            <w:proofErr w:type="gramStart"/>
            <w:r w:rsidRPr="0078016E">
              <w:rPr>
                <w:rFonts w:ascii="Calibri" w:hAnsi="Calibri" w:cs="Calibri"/>
              </w:rPr>
              <w:t>wysokość  liter</w:t>
            </w:r>
            <w:proofErr w:type="gramEnd"/>
            <w:r w:rsidRPr="0078016E">
              <w:rPr>
                <w:rFonts w:ascii="Calibri" w:hAnsi="Calibri" w:cs="Calibri"/>
              </w:rPr>
              <w:t xml:space="preserve"> 32±1 mm, długość napisu 65±1 mm.</w:t>
            </w:r>
            <w:r w:rsidRPr="0078016E">
              <w:rPr>
                <w:rFonts w:ascii="Calibri" w:hAnsi="Calibri" w:cs="Calibri"/>
              </w:rPr>
              <w:tab/>
              <w:t xml:space="preserve"> Parametry surowców</w:t>
            </w:r>
            <w:r w:rsidRPr="0078016E">
              <w:rPr>
                <w:rFonts w:ascii="Calibri" w:hAnsi="Calibri" w:cs="Calibri"/>
              </w:rPr>
              <w:tab/>
            </w:r>
          </w:p>
          <w:p w14:paraId="7D581CE6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a/ tkanina zewnętrzna </w:t>
            </w:r>
          </w:p>
          <w:p w14:paraId="38598F3B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Tkanina zewnętrzna ubrania specjalnego powinna spełniać wymagania określone normą PN-EN 469 oraz dodatkowo parametry zawarte poniżej badane po 20 cyklach prania w temp. 60</w:t>
            </w:r>
            <w:r w:rsidRPr="0078016E">
              <w:rPr>
                <w:rFonts w:ascii="Calibri" w:hAnsi="Calibri" w:cs="Calibri"/>
                <w:vertAlign w:val="superscript"/>
              </w:rPr>
              <w:t>0</w:t>
            </w:r>
            <w:r w:rsidRPr="0078016E">
              <w:rPr>
                <w:rFonts w:ascii="Calibri" w:hAnsi="Calibri" w:cs="Calibri"/>
              </w:rPr>
              <w:t>C                                                                                                                                       Wskaźnik ograniczonego rozprzestrzeniania płomienia wg pkt 6.1 PN-EN 469</w:t>
            </w:r>
            <w:r w:rsidRPr="0078016E">
              <w:rPr>
                <w:rFonts w:ascii="Calibri" w:hAnsi="Calibri" w:cs="Calibri"/>
              </w:rPr>
              <w:tab/>
            </w:r>
          </w:p>
          <w:p w14:paraId="5ED89596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Metodyka badań PN-EN ISO 14116:2011</w:t>
            </w:r>
            <w:r w:rsidRPr="0078016E">
              <w:rPr>
                <w:rFonts w:ascii="Calibri" w:hAnsi="Calibri" w:cs="Calibri"/>
              </w:rPr>
              <w:tab/>
            </w:r>
          </w:p>
          <w:p w14:paraId="35EF7C73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Wytrzymałość na rozciąganie </w:t>
            </w:r>
            <w:proofErr w:type="gramStart"/>
            <w:r w:rsidRPr="0078016E">
              <w:rPr>
                <w:rFonts w:ascii="Calibri" w:hAnsi="Calibri" w:cs="Calibri"/>
              </w:rPr>
              <w:t>po  działaniu</w:t>
            </w:r>
            <w:proofErr w:type="gramEnd"/>
            <w:r w:rsidRPr="0078016E">
              <w:rPr>
                <w:rFonts w:ascii="Calibri" w:hAnsi="Calibri" w:cs="Calibri"/>
              </w:rPr>
              <w:t xml:space="preserve"> promieniowania cieplnego wg pkt 6.3 PN-EN 469 osnowa ≥ 1000 N </w:t>
            </w:r>
          </w:p>
          <w:p w14:paraId="3F862344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Wątek ≥ 900 N </w:t>
            </w:r>
            <w:r w:rsidRPr="0078016E">
              <w:rPr>
                <w:rFonts w:ascii="Calibri" w:hAnsi="Calibri" w:cs="Calibri"/>
              </w:rPr>
              <w:tab/>
            </w:r>
          </w:p>
          <w:p w14:paraId="1803B93A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Metodyka badań   </w:t>
            </w:r>
          </w:p>
          <w:p w14:paraId="61E5B185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PN-EN ISO 13934-1:2002</w:t>
            </w:r>
            <w:r w:rsidRPr="0078016E">
              <w:rPr>
                <w:rFonts w:ascii="Calibri" w:hAnsi="Calibri" w:cs="Calibri"/>
              </w:rPr>
              <w:tab/>
            </w:r>
          </w:p>
          <w:p w14:paraId="43D83826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Wytrzymałość na rozciąganie</w:t>
            </w:r>
          </w:p>
          <w:p w14:paraId="58EED4CF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wg pkt 6.6 PN-EN 469 osnowa ≥ 1000 N </w:t>
            </w:r>
          </w:p>
          <w:p w14:paraId="5D66DC38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wątek ≥ 900 N</w:t>
            </w:r>
            <w:r w:rsidRPr="0078016E">
              <w:rPr>
                <w:rFonts w:ascii="Calibri" w:hAnsi="Calibri" w:cs="Calibri"/>
              </w:rPr>
              <w:tab/>
            </w:r>
          </w:p>
          <w:p w14:paraId="4E1B3413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Metodyka badań</w:t>
            </w:r>
          </w:p>
          <w:p w14:paraId="04A98DAE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PN-EN ISO 13934-1:2002</w:t>
            </w:r>
            <w:r w:rsidRPr="0078016E">
              <w:rPr>
                <w:rFonts w:ascii="Calibri" w:hAnsi="Calibri" w:cs="Calibri"/>
              </w:rPr>
              <w:tab/>
            </w:r>
          </w:p>
          <w:p w14:paraId="77ACF85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Wytrzymałość na rozdzieranie</w:t>
            </w:r>
          </w:p>
          <w:p w14:paraId="41C02149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 wg pkt 6.7 PN-EN 469 ≥ 40 N osnowa ≥ 40 N wątek</w:t>
            </w:r>
            <w:r w:rsidRPr="0078016E">
              <w:rPr>
                <w:rFonts w:ascii="Calibri" w:hAnsi="Calibri" w:cs="Calibri"/>
              </w:rPr>
              <w:tab/>
            </w:r>
          </w:p>
          <w:p w14:paraId="02C9B4C8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Metodyka badań</w:t>
            </w:r>
          </w:p>
          <w:p w14:paraId="0F29062B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PN-EN ISO13937-2:2002</w:t>
            </w:r>
            <w:r w:rsidRPr="0078016E">
              <w:rPr>
                <w:rFonts w:ascii="Calibri" w:hAnsi="Calibri" w:cs="Calibri"/>
              </w:rPr>
              <w:tab/>
            </w:r>
          </w:p>
          <w:p w14:paraId="33DE6B3A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Wskaźnik </w:t>
            </w:r>
            <w:proofErr w:type="gramStart"/>
            <w:r w:rsidRPr="0078016E">
              <w:rPr>
                <w:rFonts w:ascii="Calibri" w:hAnsi="Calibri" w:cs="Calibri"/>
              </w:rPr>
              <w:t>nie zwilżalności</w:t>
            </w:r>
            <w:proofErr w:type="gramEnd"/>
            <w:r w:rsidRPr="0078016E">
              <w:rPr>
                <w:rFonts w:ascii="Calibri" w:hAnsi="Calibri" w:cs="Calibri"/>
              </w:rPr>
              <w:t xml:space="preserve"> ciekłych substancji chemicznych wg pkt 6.8 PN-EN 469 &gt;80%</w:t>
            </w:r>
          </w:p>
          <w:p w14:paraId="76C4651C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Metodyka badań</w:t>
            </w:r>
          </w:p>
          <w:p w14:paraId="6767E99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lastRenderedPageBreak/>
              <w:t>PN-EN ISO 6530:2008</w:t>
            </w:r>
            <w:r w:rsidRPr="0078016E">
              <w:rPr>
                <w:rFonts w:ascii="Calibri" w:hAnsi="Calibri" w:cs="Calibri"/>
              </w:rPr>
              <w:tab/>
            </w:r>
          </w:p>
          <w:p w14:paraId="187940F7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b/ membrana: wymagana membrana dwukomponentowa na bazie PTFE. </w:t>
            </w:r>
            <w:r w:rsidRPr="0078016E">
              <w:rPr>
                <w:rFonts w:ascii="Calibri" w:hAnsi="Calibri" w:cs="Calibri"/>
              </w:rPr>
              <w:tab/>
            </w:r>
          </w:p>
          <w:p w14:paraId="7EBE07E9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 xml:space="preserve">c/ Podszewka, dwuwarstwowa </w:t>
            </w:r>
            <w:proofErr w:type="spellStart"/>
            <w:r w:rsidRPr="0078016E">
              <w:rPr>
                <w:rFonts w:ascii="Calibri" w:hAnsi="Calibri" w:cs="Calibri"/>
              </w:rPr>
              <w:t>aramidowo</w:t>
            </w:r>
            <w:proofErr w:type="spellEnd"/>
            <w:r w:rsidRPr="0078016E">
              <w:rPr>
                <w:rFonts w:ascii="Calibri" w:hAnsi="Calibri" w:cs="Calibri"/>
              </w:rPr>
              <w:t xml:space="preserve">-wiskozowa o zawartości min. 45% </w:t>
            </w:r>
            <w:proofErr w:type="spellStart"/>
            <w:r w:rsidRPr="0078016E">
              <w:rPr>
                <w:rFonts w:ascii="Calibri" w:hAnsi="Calibri" w:cs="Calibri"/>
              </w:rPr>
              <w:t>aramidu</w:t>
            </w:r>
            <w:proofErr w:type="spellEnd"/>
            <w:r w:rsidRPr="0078016E">
              <w:rPr>
                <w:rFonts w:ascii="Calibri" w:hAnsi="Calibri" w:cs="Calibri"/>
              </w:rPr>
              <w:t xml:space="preserve"> oraz min. 30% wiskozy</w:t>
            </w:r>
          </w:p>
          <w:p w14:paraId="5B428116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d/ tkanina lub dzianina aramidowa powlekana o zwiększonej odporności na ścieranie (dotyczy powłoki ochronnej na kolana i łokcie).</w:t>
            </w:r>
          </w:p>
          <w:p w14:paraId="215F042F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Rozprzestrzenianie płomienia wg pkt. 6.1.1 PN-EN 469 - Wskaźnik 3</w:t>
            </w:r>
          </w:p>
          <w:p w14:paraId="553034B9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Gramatura - minimum 310 g/m2</w:t>
            </w:r>
            <w:r w:rsidRPr="0078016E">
              <w:rPr>
                <w:rFonts w:ascii="Calibri" w:hAnsi="Calibri" w:cs="Calibri"/>
              </w:rPr>
              <w:tab/>
            </w:r>
          </w:p>
          <w:p w14:paraId="0F6BF946" w14:textId="72BDBA32" w:rsidR="00784850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Rozmiary: Według indywidualnej tabeli rozmiarów producenta, stopniowanie wzrostu, obwodu klatki piersiowej i obwodu pasa max. co 4-6 cm.</w:t>
            </w:r>
            <w:r w:rsidRPr="0078016E">
              <w:rPr>
                <w:rFonts w:ascii="Calibri" w:hAnsi="Calibri" w:cs="Calibri"/>
              </w:rPr>
              <w:tab/>
            </w:r>
          </w:p>
          <w:p w14:paraId="442B5569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  <w:b/>
                <w:bCs/>
                <w:color w:val="000000"/>
              </w:rPr>
              <w:t>WYMAGANIA DODATKOWE</w:t>
            </w:r>
          </w:p>
          <w:p w14:paraId="4D78763C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78016E">
              <w:rPr>
                <w:rFonts w:ascii="Calibri" w:hAnsi="Calibri" w:cs="Calibri"/>
                <w:color w:val="000000"/>
              </w:rPr>
              <w:t xml:space="preserve">1. Ubranie powinno posiadać raport z badania przeprowadzonego wg EN ISO 13506-1:2017 (Aneks D do EN 469:2021) lub wg aneksu E do EN469:2005 – potwierdzający, iż stopień poparzeń drugiego i trzeciego stopnia nie przekracza 0% powierzchni ciała chronionej ubraniem. </w:t>
            </w:r>
          </w:p>
          <w:p w14:paraId="215CB484" w14:textId="77777777" w:rsidR="00E929E3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78016E">
              <w:rPr>
                <w:rFonts w:ascii="Calibri" w:hAnsi="Calibri" w:cs="Calibri"/>
                <w:color w:val="000000"/>
              </w:rPr>
              <w:t xml:space="preserve">2. Ubranie powinno posiadać raport na badanie odporności podszewki zastosowanej w ubraniu na wycieranie - badanie przeprowadzone zgodnie z EN ISO 129407-2:2016. </w:t>
            </w:r>
          </w:p>
          <w:p w14:paraId="12968370" w14:textId="3C1BB905" w:rsidR="00B47204" w:rsidRPr="0078016E" w:rsidRDefault="00E929E3" w:rsidP="0078016E">
            <w:pPr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 w:rsidRPr="0078016E">
              <w:rPr>
                <w:rFonts w:ascii="Calibri" w:hAnsi="Calibri" w:cs="Calibri"/>
                <w:color w:val="000000"/>
              </w:rPr>
              <w:t>3. Ubranie powinno posiadać raport z badania przeprowadzonego zgodnie z ISO 16603:2004 na odporność membrany zastosowanej w ubraniu na przenikanie krwi.</w:t>
            </w:r>
          </w:p>
        </w:tc>
      </w:tr>
      <w:tr w:rsidR="00BD4546" w:rsidRPr="0078016E" w14:paraId="6C485C42" w14:textId="77777777" w:rsidTr="008A11A5">
        <w:tc>
          <w:tcPr>
            <w:tcW w:w="13749" w:type="dxa"/>
          </w:tcPr>
          <w:p w14:paraId="71EFF500" w14:textId="77777777" w:rsidR="0078016E" w:rsidRPr="0078016E" w:rsidRDefault="0078016E" w:rsidP="0078016E">
            <w:pPr>
              <w:spacing w:line="276" w:lineRule="auto"/>
              <w:rPr>
                <w:rFonts w:ascii="Calibri" w:hAnsi="Calibri" w:cs="Calibri"/>
                <w:b/>
                <w:bCs/>
                <w:u w:val="single"/>
              </w:rPr>
            </w:pPr>
            <w:r w:rsidRPr="0078016E">
              <w:rPr>
                <w:rFonts w:ascii="Calibri" w:hAnsi="Calibri" w:cs="Calibri"/>
                <w:b/>
                <w:bCs/>
                <w:u w:val="single"/>
              </w:rPr>
              <w:lastRenderedPageBreak/>
              <w:t>Klauzula równoważności</w:t>
            </w:r>
          </w:p>
          <w:p w14:paraId="61A75A84" w14:textId="1EF5B9F0" w:rsidR="00BD4546" w:rsidRPr="0078016E" w:rsidRDefault="0078016E" w:rsidP="0078016E">
            <w:pPr>
              <w:spacing w:line="276" w:lineRule="auto"/>
              <w:rPr>
                <w:rFonts w:ascii="Calibri" w:hAnsi="Calibri" w:cs="Calibri"/>
              </w:rPr>
            </w:pPr>
            <w:r w:rsidRPr="0078016E">
              <w:rPr>
                <w:rFonts w:ascii="Calibri" w:hAnsi="Calibri" w:cs="Calibri"/>
              </w:rPr>
              <w:t>Wskazane w niniejszej specyfikacji parametry techniczne określają minimalne wymagania Zamawiającego. Dopuszcza się oferowanie urządzeń o parametrach nie gorszych niż wymagane. W przypadku zaoferowania urządzeń równoważnych, Wykonawca zobowiązany jest wykazać w ofercie, że oferowany przedmiot zamówienia spełnia wymagania Zamawiającego w zakresie wszystkich parametrów minimalnych.</w:t>
            </w:r>
          </w:p>
        </w:tc>
      </w:tr>
    </w:tbl>
    <w:p w14:paraId="1862260E" w14:textId="77777777" w:rsidR="0066329A" w:rsidRPr="0078016E" w:rsidRDefault="0066329A" w:rsidP="0078016E">
      <w:pPr>
        <w:spacing w:line="276" w:lineRule="auto"/>
        <w:rPr>
          <w:rFonts w:ascii="Calibri" w:hAnsi="Calibri" w:cs="Calibri"/>
        </w:rPr>
      </w:pPr>
    </w:p>
    <w:sectPr w:rsidR="0066329A" w:rsidRPr="0078016E" w:rsidSect="00096A0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28263" w14:textId="77777777" w:rsidR="000E1DF5" w:rsidRDefault="000E1DF5" w:rsidP="00462422">
      <w:pPr>
        <w:spacing w:after="0" w:line="240" w:lineRule="auto"/>
      </w:pPr>
      <w:r>
        <w:separator/>
      </w:r>
    </w:p>
  </w:endnote>
  <w:endnote w:type="continuationSeparator" w:id="0">
    <w:p w14:paraId="4C51D0BD" w14:textId="77777777" w:rsidR="000E1DF5" w:rsidRDefault="000E1DF5" w:rsidP="0046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0E090" w14:textId="77777777" w:rsidR="000E1DF5" w:rsidRDefault="000E1DF5" w:rsidP="00462422">
      <w:pPr>
        <w:spacing w:after="0" w:line="240" w:lineRule="auto"/>
      </w:pPr>
      <w:r>
        <w:separator/>
      </w:r>
    </w:p>
  </w:footnote>
  <w:footnote w:type="continuationSeparator" w:id="0">
    <w:p w14:paraId="4AD75FF9" w14:textId="77777777" w:rsidR="000E1DF5" w:rsidRDefault="000E1DF5" w:rsidP="00462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EA2A" w14:textId="57DC0212" w:rsidR="00462422" w:rsidRPr="00462422" w:rsidRDefault="00462422" w:rsidP="00462422">
    <w:pPr>
      <w:pStyle w:val="Nagwek"/>
      <w:jc w:val="right"/>
    </w:pPr>
    <w:r>
      <w:t>Załącznik 1 do o</w:t>
    </w:r>
    <w:r w:rsidRPr="00462422">
      <w:t>pis</w:t>
    </w:r>
    <w:r>
      <w:t>u</w:t>
    </w:r>
    <w:r w:rsidRPr="00462422">
      <w:t xml:space="preserve"> przedmiotu zamówienia</w:t>
    </w:r>
  </w:p>
  <w:p w14:paraId="5C1E6DDB" w14:textId="77777777" w:rsidR="00462422" w:rsidRDefault="00462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0C80"/>
    <w:multiLevelType w:val="hybridMultilevel"/>
    <w:tmpl w:val="61989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1C3C"/>
    <w:multiLevelType w:val="hybridMultilevel"/>
    <w:tmpl w:val="B31A7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B50D3"/>
    <w:multiLevelType w:val="hybridMultilevel"/>
    <w:tmpl w:val="1756C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01CE7"/>
    <w:multiLevelType w:val="hybridMultilevel"/>
    <w:tmpl w:val="DC6A7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406AE"/>
    <w:multiLevelType w:val="hybridMultilevel"/>
    <w:tmpl w:val="9844D2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A6D24"/>
    <w:multiLevelType w:val="hybridMultilevel"/>
    <w:tmpl w:val="BBB22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2100B"/>
    <w:multiLevelType w:val="hybridMultilevel"/>
    <w:tmpl w:val="6FA45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669A4"/>
    <w:multiLevelType w:val="hybridMultilevel"/>
    <w:tmpl w:val="2D44E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D7E66"/>
    <w:multiLevelType w:val="multilevel"/>
    <w:tmpl w:val="EC92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B70D54"/>
    <w:multiLevelType w:val="hybridMultilevel"/>
    <w:tmpl w:val="D05AC848"/>
    <w:lvl w:ilvl="0" w:tplc="727432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623885"/>
    <w:multiLevelType w:val="hybridMultilevel"/>
    <w:tmpl w:val="1B98E3D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7C05A1E"/>
    <w:multiLevelType w:val="hybridMultilevel"/>
    <w:tmpl w:val="5358E6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4A5"/>
    <w:multiLevelType w:val="hybridMultilevel"/>
    <w:tmpl w:val="FE20B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0347E"/>
    <w:multiLevelType w:val="hybridMultilevel"/>
    <w:tmpl w:val="FFA26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F64DD"/>
    <w:multiLevelType w:val="hybridMultilevel"/>
    <w:tmpl w:val="9192F1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C295C"/>
    <w:multiLevelType w:val="hybridMultilevel"/>
    <w:tmpl w:val="C5FC0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72D1A"/>
    <w:multiLevelType w:val="hybridMultilevel"/>
    <w:tmpl w:val="04B26C9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A5A53E1"/>
    <w:multiLevelType w:val="hybridMultilevel"/>
    <w:tmpl w:val="B7F266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6102B"/>
    <w:multiLevelType w:val="hybridMultilevel"/>
    <w:tmpl w:val="DEE211C2"/>
    <w:lvl w:ilvl="0" w:tplc="B680FD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E5852"/>
    <w:multiLevelType w:val="hybridMultilevel"/>
    <w:tmpl w:val="2AFEC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557A5"/>
    <w:multiLevelType w:val="hybridMultilevel"/>
    <w:tmpl w:val="0F00C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ED2DCF"/>
    <w:multiLevelType w:val="hybridMultilevel"/>
    <w:tmpl w:val="541AD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72AA8"/>
    <w:multiLevelType w:val="hybridMultilevel"/>
    <w:tmpl w:val="3768F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94463"/>
    <w:multiLevelType w:val="hybridMultilevel"/>
    <w:tmpl w:val="FE104D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D44FF"/>
    <w:multiLevelType w:val="hybridMultilevel"/>
    <w:tmpl w:val="7BF25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351F9"/>
    <w:multiLevelType w:val="hybridMultilevel"/>
    <w:tmpl w:val="F93887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F21DF"/>
    <w:multiLevelType w:val="hybridMultilevel"/>
    <w:tmpl w:val="60446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C7B64"/>
    <w:multiLevelType w:val="hybridMultilevel"/>
    <w:tmpl w:val="E8549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27955"/>
    <w:multiLevelType w:val="hybridMultilevel"/>
    <w:tmpl w:val="9B0450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EB27AE"/>
    <w:multiLevelType w:val="hybridMultilevel"/>
    <w:tmpl w:val="CB702E74"/>
    <w:lvl w:ilvl="0" w:tplc="A704F8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13556"/>
    <w:multiLevelType w:val="hybridMultilevel"/>
    <w:tmpl w:val="D0F02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863D1"/>
    <w:multiLevelType w:val="hybridMultilevel"/>
    <w:tmpl w:val="A4B098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74E01"/>
    <w:multiLevelType w:val="hybridMultilevel"/>
    <w:tmpl w:val="90F6A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5446A"/>
    <w:multiLevelType w:val="hybridMultilevel"/>
    <w:tmpl w:val="A588D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C5704"/>
    <w:multiLevelType w:val="multilevel"/>
    <w:tmpl w:val="DA9E9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B91035"/>
    <w:multiLevelType w:val="hybridMultilevel"/>
    <w:tmpl w:val="ABD82E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95B93"/>
    <w:multiLevelType w:val="multilevel"/>
    <w:tmpl w:val="A434C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2942899">
    <w:abstractNumId w:val="0"/>
  </w:num>
  <w:num w:numId="2" w16cid:durableId="313026485">
    <w:abstractNumId w:val="30"/>
  </w:num>
  <w:num w:numId="3" w16cid:durableId="1481924976">
    <w:abstractNumId w:val="21"/>
  </w:num>
  <w:num w:numId="4" w16cid:durableId="36590420">
    <w:abstractNumId w:val="1"/>
  </w:num>
  <w:num w:numId="5" w16cid:durableId="1210147451">
    <w:abstractNumId w:val="27"/>
  </w:num>
  <w:num w:numId="6" w16cid:durableId="1030304900">
    <w:abstractNumId w:val="35"/>
  </w:num>
  <w:num w:numId="7" w16cid:durableId="2141876979">
    <w:abstractNumId w:val="10"/>
  </w:num>
  <w:num w:numId="8" w16cid:durableId="1873376622">
    <w:abstractNumId w:val="28"/>
  </w:num>
  <w:num w:numId="9" w16cid:durableId="2128161534">
    <w:abstractNumId w:val="4"/>
  </w:num>
  <w:num w:numId="10" w16cid:durableId="548805135">
    <w:abstractNumId w:val="31"/>
  </w:num>
  <w:num w:numId="11" w16cid:durableId="1765219905">
    <w:abstractNumId w:val="22"/>
  </w:num>
  <w:num w:numId="12" w16cid:durableId="1139226188">
    <w:abstractNumId w:val="16"/>
  </w:num>
  <w:num w:numId="13" w16cid:durableId="60712680">
    <w:abstractNumId w:val="15"/>
  </w:num>
  <w:num w:numId="14" w16cid:durableId="938875140">
    <w:abstractNumId w:val="17"/>
  </w:num>
  <w:num w:numId="15" w16cid:durableId="574361367">
    <w:abstractNumId w:val="12"/>
  </w:num>
  <w:num w:numId="16" w16cid:durableId="1264529335">
    <w:abstractNumId w:val="18"/>
  </w:num>
  <w:num w:numId="17" w16cid:durableId="213586370">
    <w:abstractNumId w:val="32"/>
  </w:num>
  <w:num w:numId="18" w16cid:durableId="1886990565">
    <w:abstractNumId w:val="11"/>
  </w:num>
  <w:num w:numId="19" w16cid:durableId="363605766">
    <w:abstractNumId w:val="19"/>
  </w:num>
  <w:num w:numId="20" w16cid:durableId="1105878805">
    <w:abstractNumId w:val="14"/>
  </w:num>
  <w:num w:numId="21" w16cid:durableId="1300458692">
    <w:abstractNumId w:val="33"/>
  </w:num>
  <w:num w:numId="22" w16cid:durableId="1166900765">
    <w:abstractNumId w:val="3"/>
  </w:num>
  <w:num w:numId="23" w16cid:durableId="555747848">
    <w:abstractNumId w:val="5"/>
  </w:num>
  <w:num w:numId="24" w16cid:durableId="1521965690">
    <w:abstractNumId w:val="26"/>
  </w:num>
  <w:num w:numId="25" w16cid:durableId="947926996">
    <w:abstractNumId w:val="2"/>
  </w:num>
  <w:num w:numId="26" w16cid:durableId="853765787">
    <w:abstractNumId w:val="6"/>
  </w:num>
  <w:num w:numId="27" w16cid:durableId="1726298002">
    <w:abstractNumId w:val="7"/>
  </w:num>
  <w:num w:numId="28" w16cid:durableId="1513492487">
    <w:abstractNumId w:val="13"/>
  </w:num>
  <w:num w:numId="29" w16cid:durableId="520902006">
    <w:abstractNumId w:val="24"/>
  </w:num>
  <w:num w:numId="30" w16cid:durableId="369302531">
    <w:abstractNumId w:val="29"/>
  </w:num>
  <w:num w:numId="31" w16cid:durableId="185683429">
    <w:abstractNumId w:val="20"/>
  </w:num>
  <w:num w:numId="32" w16cid:durableId="79837520">
    <w:abstractNumId w:val="23"/>
  </w:num>
  <w:num w:numId="33" w16cid:durableId="73823624">
    <w:abstractNumId w:val="9"/>
  </w:num>
  <w:num w:numId="34" w16cid:durableId="688800358">
    <w:abstractNumId w:val="25"/>
  </w:num>
  <w:num w:numId="35" w16cid:durableId="1054550742">
    <w:abstractNumId w:val="34"/>
  </w:num>
  <w:num w:numId="36" w16cid:durableId="1036541542">
    <w:abstractNumId w:val="36"/>
  </w:num>
  <w:num w:numId="37" w16cid:durableId="19891704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A05"/>
    <w:rsid w:val="00012AB3"/>
    <w:rsid w:val="0007549B"/>
    <w:rsid w:val="000878CC"/>
    <w:rsid w:val="00096A05"/>
    <w:rsid w:val="000A294F"/>
    <w:rsid w:val="000C2BA9"/>
    <w:rsid w:val="000E1DF5"/>
    <w:rsid w:val="000E2AAA"/>
    <w:rsid w:val="000E4AD7"/>
    <w:rsid w:val="000F0A85"/>
    <w:rsid w:val="001135AF"/>
    <w:rsid w:val="00151EE5"/>
    <w:rsid w:val="00167313"/>
    <w:rsid w:val="001753B9"/>
    <w:rsid w:val="001A6B3F"/>
    <w:rsid w:val="001D0EBA"/>
    <w:rsid w:val="001D6BDB"/>
    <w:rsid w:val="00212217"/>
    <w:rsid w:val="00216EDC"/>
    <w:rsid w:val="00224647"/>
    <w:rsid w:val="00244C7C"/>
    <w:rsid w:val="0025107F"/>
    <w:rsid w:val="0027287B"/>
    <w:rsid w:val="002E22EE"/>
    <w:rsid w:val="002F2C98"/>
    <w:rsid w:val="00313B53"/>
    <w:rsid w:val="0032273E"/>
    <w:rsid w:val="003353F0"/>
    <w:rsid w:val="00340786"/>
    <w:rsid w:val="00343AE6"/>
    <w:rsid w:val="00347025"/>
    <w:rsid w:val="00387B19"/>
    <w:rsid w:val="003E4D81"/>
    <w:rsid w:val="004211F0"/>
    <w:rsid w:val="00424175"/>
    <w:rsid w:val="00444EBA"/>
    <w:rsid w:val="00447F1F"/>
    <w:rsid w:val="00462422"/>
    <w:rsid w:val="00463230"/>
    <w:rsid w:val="00473231"/>
    <w:rsid w:val="00476B52"/>
    <w:rsid w:val="004B7D26"/>
    <w:rsid w:val="004D01BD"/>
    <w:rsid w:val="004D6550"/>
    <w:rsid w:val="004E4A88"/>
    <w:rsid w:val="004E6DC7"/>
    <w:rsid w:val="00584EC7"/>
    <w:rsid w:val="005A1187"/>
    <w:rsid w:val="005C09D2"/>
    <w:rsid w:val="005C29FA"/>
    <w:rsid w:val="005C3F46"/>
    <w:rsid w:val="005D4B60"/>
    <w:rsid w:val="00632DDB"/>
    <w:rsid w:val="006436EA"/>
    <w:rsid w:val="0066329A"/>
    <w:rsid w:val="006A100A"/>
    <w:rsid w:val="006B1927"/>
    <w:rsid w:val="006D5D42"/>
    <w:rsid w:val="006E6C1E"/>
    <w:rsid w:val="006F77DA"/>
    <w:rsid w:val="00703910"/>
    <w:rsid w:val="0071490A"/>
    <w:rsid w:val="00747139"/>
    <w:rsid w:val="0075107C"/>
    <w:rsid w:val="00767F46"/>
    <w:rsid w:val="00771518"/>
    <w:rsid w:val="00771F81"/>
    <w:rsid w:val="0078016E"/>
    <w:rsid w:val="00784850"/>
    <w:rsid w:val="00795313"/>
    <w:rsid w:val="007958E8"/>
    <w:rsid w:val="008377A5"/>
    <w:rsid w:val="0085693E"/>
    <w:rsid w:val="008569F1"/>
    <w:rsid w:val="008841F1"/>
    <w:rsid w:val="008A11A5"/>
    <w:rsid w:val="008B3632"/>
    <w:rsid w:val="008B61FD"/>
    <w:rsid w:val="00907306"/>
    <w:rsid w:val="0091445D"/>
    <w:rsid w:val="00980005"/>
    <w:rsid w:val="009C001B"/>
    <w:rsid w:val="009C7AC6"/>
    <w:rsid w:val="00A037DB"/>
    <w:rsid w:val="00A15B40"/>
    <w:rsid w:val="00A44A88"/>
    <w:rsid w:val="00A578DC"/>
    <w:rsid w:val="00A80205"/>
    <w:rsid w:val="00A87E7B"/>
    <w:rsid w:val="00B068C7"/>
    <w:rsid w:val="00B26765"/>
    <w:rsid w:val="00B34E34"/>
    <w:rsid w:val="00B36496"/>
    <w:rsid w:val="00B47204"/>
    <w:rsid w:val="00B705A2"/>
    <w:rsid w:val="00B902E5"/>
    <w:rsid w:val="00BB269F"/>
    <w:rsid w:val="00BB7783"/>
    <w:rsid w:val="00BC614B"/>
    <w:rsid w:val="00BD4546"/>
    <w:rsid w:val="00BF1FC0"/>
    <w:rsid w:val="00BF3F93"/>
    <w:rsid w:val="00C368FE"/>
    <w:rsid w:val="00C41DA8"/>
    <w:rsid w:val="00C47DB8"/>
    <w:rsid w:val="00C90F7C"/>
    <w:rsid w:val="00CC0487"/>
    <w:rsid w:val="00D05CF6"/>
    <w:rsid w:val="00D10642"/>
    <w:rsid w:val="00D13B2B"/>
    <w:rsid w:val="00D17236"/>
    <w:rsid w:val="00D51C03"/>
    <w:rsid w:val="00D5786A"/>
    <w:rsid w:val="00D70A93"/>
    <w:rsid w:val="00D940E2"/>
    <w:rsid w:val="00DC55DA"/>
    <w:rsid w:val="00DD7DC7"/>
    <w:rsid w:val="00DE4ABC"/>
    <w:rsid w:val="00DF28D7"/>
    <w:rsid w:val="00E07735"/>
    <w:rsid w:val="00E25547"/>
    <w:rsid w:val="00E528DE"/>
    <w:rsid w:val="00E5505B"/>
    <w:rsid w:val="00E67E6C"/>
    <w:rsid w:val="00E9119D"/>
    <w:rsid w:val="00E929E3"/>
    <w:rsid w:val="00EA4095"/>
    <w:rsid w:val="00EF38D6"/>
    <w:rsid w:val="00F206E5"/>
    <w:rsid w:val="00F266FA"/>
    <w:rsid w:val="00F56158"/>
    <w:rsid w:val="00F76EEB"/>
    <w:rsid w:val="00FA2FC8"/>
    <w:rsid w:val="00FB1C6E"/>
    <w:rsid w:val="00FC022E"/>
    <w:rsid w:val="00FC5643"/>
    <w:rsid w:val="00FD4E7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9E819"/>
  <w15:chartTrackingRefBased/>
  <w15:docId w15:val="{3A73FB6E-7A5F-4BE0-8B2E-EC510317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6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6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6A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6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6A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6A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6A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6A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6A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6A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6A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6A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6A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6A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6A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6A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6A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6A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6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6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6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6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6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6A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6A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6A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6A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6A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6A0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96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22"/>
  </w:style>
  <w:style w:type="paragraph" w:styleId="Stopka">
    <w:name w:val="footer"/>
    <w:basedOn w:val="Normalny"/>
    <w:link w:val="StopkaZnak"/>
    <w:uiPriority w:val="99"/>
    <w:unhideWhenUsed/>
    <w:rsid w:val="0046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13</Pages>
  <Words>3672</Words>
  <Characters>20933</Characters>
  <Application>Microsoft Office Word</Application>
  <DocSecurity>0</DocSecurity>
  <Lines>174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 PSP Pszczyna</dc:creator>
  <cp:keywords/>
  <dc:description/>
  <cp:lastModifiedBy>OSP Wieprz</cp:lastModifiedBy>
  <cp:revision>69</cp:revision>
  <dcterms:created xsi:type="dcterms:W3CDTF">2025-08-22T11:44:00Z</dcterms:created>
  <dcterms:modified xsi:type="dcterms:W3CDTF">2026-07-28T14:23:00Z</dcterms:modified>
</cp:coreProperties>
</file>